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w:t>
      </w:r>
      <w:r w:rsidRPr="003C0DAE">
        <w:rPr>
          <w:rFonts w:ascii="Times New Roman" w:hAnsi="Times New Roman"/>
          <w:b/>
          <w:sz w:val="24"/>
          <w:szCs w:val="24"/>
        </w:rPr>
        <w:t xml:space="preserve">к извещению о проведении запроса котировок № </w:t>
      </w:r>
      <w:r w:rsidR="00F206CD" w:rsidRPr="003C0DAE">
        <w:rPr>
          <w:rFonts w:ascii="Times New Roman" w:hAnsi="Times New Roman"/>
          <w:b/>
          <w:bCs/>
        </w:rPr>
        <w:t>22039000</w:t>
      </w:r>
      <w:r w:rsidR="000F77A0" w:rsidRPr="003C0DAE">
        <w:rPr>
          <w:rFonts w:ascii="Times New Roman" w:hAnsi="Times New Roman"/>
          <w:b/>
          <w:bCs/>
        </w:rPr>
        <w:t>0</w:t>
      </w:r>
      <w:r w:rsidR="00CA1CF8">
        <w:rPr>
          <w:rFonts w:ascii="Times New Roman" w:hAnsi="Times New Roman"/>
          <w:b/>
          <w:bCs/>
        </w:rPr>
        <w:t>2</w:t>
      </w:r>
      <w:r w:rsidR="00F206CD" w:rsidRPr="003C0DAE">
        <w:rPr>
          <w:rFonts w:ascii="Times New Roman" w:hAnsi="Times New Roman"/>
          <w:b/>
          <w:bCs/>
        </w:rPr>
        <w:t>5</w:t>
      </w:r>
      <w:r w:rsidR="00734E3E" w:rsidRPr="003C0DAE">
        <w:rPr>
          <w:rFonts w:ascii="Times New Roman" w:hAnsi="Times New Roman"/>
          <w:b/>
          <w:bCs/>
          <w:sz w:val="24"/>
          <w:szCs w:val="24"/>
        </w:rPr>
        <w:t xml:space="preserve"> от </w:t>
      </w:r>
      <w:r w:rsidR="003C0DAE">
        <w:rPr>
          <w:rFonts w:ascii="Times New Roman" w:hAnsi="Times New Roman"/>
          <w:b/>
          <w:bCs/>
          <w:sz w:val="24"/>
          <w:szCs w:val="24"/>
        </w:rPr>
        <w:t>14</w:t>
      </w:r>
      <w:r w:rsidR="00734E3E" w:rsidRPr="003C0DAE">
        <w:rPr>
          <w:rFonts w:ascii="Times New Roman" w:hAnsi="Times New Roman"/>
          <w:b/>
          <w:bCs/>
          <w:sz w:val="24"/>
          <w:szCs w:val="24"/>
        </w:rPr>
        <w:t>.</w:t>
      </w:r>
      <w:r w:rsidR="00206F72" w:rsidRPr="003C0DAE">
        <w:rPr>
          <w:rFonts w:ascii="Times New Roman" w:hAnsi="Times New Roman"/>
          <w:b/>
          <w:bCs/>
          <w:sz w:val="24"/>
          <w:szCs w:val="24"/>
        </w:rPr>
        <w:t>02</w:t>
      </w:r>
      <w:r w:rsidR="00C300A7" w:rsidRPr="003C0DAE">
        <w:rPr>
          <w:rFonts w:ascii="Times New Roman" w:hAnsi="Times New Roman"/>
          <w:b/>
          <w:bCs/>
          <w:sz w:val="24"/>
          <w:szCs w:val="24"/>
        </w:rPr>
        <w:t>.202</w:t>
      </w:r>
      <w:r w:rsidR="00206F72" w:rsidRPr="003C0DAE">
        <w:rPr>
          <w:rFonts w:ascii="Times New Roman" w:hAnsi="Times New Roman"/>
          <w:b/>
          <w:bCs/>
          <w:sz w:val="24"/>
          <w:szCs w:val="24"/>
        </w:rPr>
        <w:t>2</w:t>
      </w:r>
      <w:r w:rsidR="00C300A7" w:rsidRPr="003C0DAE">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 xml:space="preserve">З «Поликлиника  «РЖД-Медицина </w:t>
            </w:r>
            <w:proofErr w:type="spellStart"/>
            <w:r w:rsidR="00214CFB">
              <w:rPr>
                <w:rFonts w:ascii="Times New Roman" w:hAnsi="Times New Roman"/>
                <w:sz w:val="20"/>
                <w:szCs w:val="20"/>
              </w:rPr>
              <w:t>пг</w:t>
            </w:r>
            <w:r w:rsidRPr="005411C9">
              <w:rPr>
                <w:rFonts w:ascii="Times New Roman" w:hAnsi="Times New Roman"/>
                <w:sz w:val="20"/>
                <w:szCs w:val="20"/>
              </w:rPr>
              <w:t>т</w:t>
            </w:r>
            <w:proofErr w:type="spellEnd"/>
            <w:r w:rsidRPr="005411C9">
              <w:rPr>
                <w:rFonts w:ascii="Times New Roman" w:hAnsi="Times New Roman"/>
                <w:sz w:val="20"/>
                <w:szCs w:val="20"/>
              </w:rPr>
              <w:t>.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EA3CD4"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69474E"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69474E">
              <w:rPr>
                <w:rFonts w:ascii="Times New Roman" w:hAnsi="Times New Roman"/>
                <w:sz w:val="20"/>
                <w:szCs w:val="20"/>
              </w:rPr>
              <w:t xml:space="preserve">(30265) 2-18-88, </w:t>
            </w:r>
            <w:r w:rsidRPr="005411C9">
              <w:rPr>
                <w:rFonts w:ascii="Times New Roman" w:hAnsi="Times New Roman"/>
                <w:sz w:val="20"/>
                <w:szCs w:val="20"/>
                <w:lang w:val="en-US"/>
              </w:rPr>
              <w:t>E</w:t>
            </w:r>
            <w:r w:rsidRPr="0069474E">
              <w:rPr>
                <w:rFonts w:ascii="Times New Roman" w:hAnsi="Times New Roman"/>
                <w:sz w:val="20"/>
                <w:szCs w:val="20"/>
              </w:rPr>
              <w:t>-</w:t>
            </w:r>
            <w:r w:rsidRPr="005411C9">
              <w:rPr>
                <w:rFonts w:ascii="Times New Roman" w:hAnsi="Times New Roman"/>
                <w:sz w:val="20"/>
                <w:szCs w:val="20"/>
                <w:lang w:val="en-US"/>
              </w:rPr>
              <w:t>mail</w:t>
            </w:r>
            <w:r w:rsidRPr="0069474E">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69474E">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69474E">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69474E">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69474E">
            <w:pPr>
              <w:pStyle w:val="msoplaintextmrcssattr"/>
              <w:jc w:val="center"/>
              <w:rPr>
                <w:sz w:val="20"/>
                <w:szCs w:val="20"/>
              </w:rPr>
            </w:pPr>
            <w:r w:rsidRPr="00B1092B">
              <w:rPr>
                <w:sz w:val="20"/>
                <w:szCs w:val="20"/>
              </w:rPr>
              <w:t>Поставщи</w:t>
            </w:r>
            <w:r>
              <w:rPr>
                <w:sz w:val="20"/>
                <w:szCs w:val="20"/>
              </w:rPr>
              <w:t xml:space="preserve">к обязуется передать Покупателю </w:t>
            </w:r>
            <w:r w:rsidR="0069474E" w:rsidRPr="008E10DE">
              <w:rPr>
                <w:sz w:val="20"/>
                <w:szCs w:val="20"/>
              </w:rPr>
              <w:t xml:space="preserve"> </w:t>
            </w:r>
            <w:proofErr w:type="spellStart"/>
            <w:r w:rsidR="0069474E" w:rsidRPr="008E10DE">
              <w:rPr>
                <w:sz w:val="20"/>
                <w:szCs w:val="20"/>
              </w:rPr>
              <w:t>Гель</w:t>
            </w:r>
            <w:proofErr w:type="spellEnd"/>
            <w:r w:rsidR="0069474E" w:rsidRPr="008E10DE">
              <w:rPr>
                <w:sz w:val="20"/>
                <w:szCs w:val="20"/>
              </w:rPr>
              <w:t xml:space="preserve"> – фотосенсибилизатор «</w:t>
            </w:r>
            <w:proofErr w:type="spellStart"/>
            <w:r w:rsidR="0069474E" w:rsidRPr="008E10DE">
              <w:rPr>
                <w:sz w:val="20"/>
                <w:szCs w:val="20"/>
              </w:rPr>
              <w:t>РадаДент</w:t>
            </w:r>
            <w:proofErr w:type="spellEnd"/>
            <w:r w:rsidR="0069474E" w:rsidRPr="008E10DE">
              <w:rPr>
                <w:sz w:val="20"/>
                <w:szCs w:val="20"/>
              </w:rPr>
              <w:t xml:space="preserve"> плюс»</w:t>
            </w:r>
            <w:r w:rsidRPr="00B1092B">
              <w:rPr>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proofErr w:type="spellStart"/>
            <w:r w:rsidRPr="002D7B7F">
              <w:rPr>
                <w:rFonts w:ascii="Times New Roman" w:hAnsi="Times New Roman"/>
                <w:color w:val="0070C0"/>
                <w:sz w:val="20"/>
                <w:szCs w:val="20"/>
              </w:rPr>
              <w:t>nuzcher.ru</w:t>
            </w:r>
            <w:proofErr w:type="spellEnd"/>
            <w:r w:rsidRPr="002D7B7F">
              <w:rPr>
                <w:rFonts w:ascii="Times New Roman" w:hAnsi="Times New Roman"/>
                <w:color w:val="0070C0"/>
                <w:sz w:val="20"/>
                <w:szCs w:val="20"/>
              </w:rPr>
              <w:t>.</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 xml:space="preserve">673460,  Забайкальский край, Чернышевский район, </w:t>
            </w:r>
            <w:proofErr w:type="spellStart"/>
            <w:r w:rsidR="002D7B7F" w:rsidRPr="005411C9">
              <w:rPr>
                <w:rFonts w:ascii="Times New Roman" w:hAnsi="Times New Roman"/>
                <w:sz w:val="20"/>
                <w:szCs w:val="20"/>
              </w:rPr>
              <w:t>пгт</w:t>
            </w:r>
            <w:proofErr w:type="spellEnd"/>
            <w:r w:rsidR="002D7B7F" w:rsidRPr="005411C9">
              <w:rPr>
                <w:rFonts w:ascii="Times New Roman" w:hAnsi="Times New Roman"/>
                <w:sz w:val="20"/>
                <w:szCs w:val="20"/>
              </w:rPr>
              <w:t>.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3C0DAE" w:rsidRDefault="00D527E9" w:rsidP="005411C9">
            <w:pPr>
              <w:widowControl w:val="0"/>
              <w:tabs>
                <w:tab w:val="left" w:pos="1134"/>
              </w:tabs>
              <w:spacing w:after="0" w:line="240" w:lineRule="auto"/>
              <w:jc w:val="both"/>
              <w:rPr>
                <w:rFonts w:ascii="Times New Roman" w:hAnsi="Times New Roman"/>
                <w:sz w:val="20"/>
                <w:szCs w:val="20"/>
              </w:rPr>
            </w:pPr>
            <w:r w:rsidRPr="003C0DAE">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3C0DAE">
              <w:rPr>
                <w:rFonts w:ascii="Times New Roman" w:hAnsi="Times New Roman"/>
                <w:b/>
                <w:sz w:val="20"/>
                <w:szCs w:val="20"/>
              </w:rPr>
              <w:t xml:space="preserve">в запечатанном конверте, </w:t>
            </w:r>
            <w:r w:rsidRPr="003C0DAE">
              <w:rPr>
                <w:rFonts w:ascii="Times New Roman" w:hAnsi="Times New Roman"/>
                <w:sz w:val="20"/>
                <w:szCs w:val="20"/>
                <w:lang w:bidi="ru-RU"/>
              </w:rPr>
              <w:t xml:space="preserve">оформленном в соответствии </w:t>
            </w:r>
            <w:r w:rsidRPr="003C0DAE">
              <w:rPr>
                <w:rFonts w:ascii="Times New Roman" w:hAnsi="Times New Roman"/>
                <w:sz w:val="20"/>
                <w:szCs w:val="20"/>
              </w:rPr>
              <w:t>с Приложением №</w:t>
            </w:r>
            <w:r w:rsidR="002D7B7F" w:rsidRPr="003C0DAE">
              <w:rPr>
                <w:rFonts w:ascii="Times New Roman" w:hAnsi="Times New Roman"/>
                <w:sz w:val="20"/>
                <w:szCs w:val="20"/>
              </w:rPr>
              <w:t xml:space="preserve"> </w:t>
            </w:r>
            <w:r w:rsidRPr="003C0DAE">
              <w:rPr>
                <w:rFonts w:ascii="Times New Roman" w:hAnsi="Times New Roman"/>
                <w:sz w:val="20"/>
                <w:szCs w:val="20"/>
              </w:rPr>
              <w:t>4 к настоящей документации</w:t>
            </w:r>
            <w:r w:rsidRPr="003C0DAE">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3C0DAE">
              <w:rPr>
                <w:rFonts w:ascii="Times New Roman" w:hAnsi="Times New Roman"/>
                <w:sz w:val="20"/>
                <w:szCs w:val="20"/>
                <w:lang w:bidi="ru-RU"/>
              </w:rPr>
              <w:t xml:space="preserve"> участие в закупке</w:t>
            </w:r>
            <w:bookmarkEnd w:id="0"/>
            <w:r w:rsidRPr="003C0DAE">
              <w:rPr>
                <w:rFonts w:ascii="Times New Roman" w:hAnsi="Times New Roman"/>
                <w:sz w:val="20"/>
                <w:szCs w:val="20"/>
                <w:lang w:bidi="ru-RU"/>
              </w:rPr>
              <w:t xml:space="preserve">, </w:t>
            </w:r>
            <w:r w:rsidRPr="003C0DAE">
              <w:rPr>
                <w:rFonts w:ascii="Times New Roman" w:hAnsi="Times New Roman"/>
                <w:sz w:val="20"/>
                <w:szCs w:val="20"/>
              </w:rPr>
              <w:t>по адресу:</w:t>
            </w:r>
            <w:r w:rsidR="00E92CB9" w:rsidRPr="003C0DAE">
              <w:rPr>
                <w:rFonts w:ascii="Times New Roman" w:hAnsi="Times New Roman"/>
                <w:sz w:val="20"/>
                <w:szCs w:val="20"/>
              </w:rPr>
              <w:t xml:space="preserve"> 673460,  Забайкальский край, Чернышевский район, </w:t>
            </w:r>
            <w:proofErr w:type="spellStart"/>
            <w:r w:rsidR="00E92CB9" w:rsidRPr="003C0DAE">
              <w:rPr>
                <w:rFonts w:ascii="Times New Roman" w:hAnsi="Times New Roman"/>
                <w:sz w:val="20"/>
                <w:szCs w:val="20"/>
              </w:rPr>
              <w:t>пгт</w:t>
            </w:r>
            <w:proofErr w:type="spellEnd"/>
            <w:r w:rsidR="00E92CB9" w:rsidRPr="003C0DAE">
              <w:rPr>
                <w:rFonts w:ascii="Times New Roman" w:hAnsi="Times New Roman"/>
                <w:sz w:val="20"/>
                <w:szCs w:val="20"/>
              </w:rPr>
              <w:t xml:space="preserve">. Чернышевск, ул. Калинина д.32 корпус 1,  </w:t>
            </w:r>
            <w:r w:rsidRPr="003C0DAE">
              <w:rPr>
                <w:rFonts w:ascii="Times New Roman" w:hAnsi="Times New Roman"/>
                <w:sz w:val="20"/>
                <w:szCs w:val="20"/>
              </w:rPr>
              <w:t xml:space="preserve"> </w:t>
            </w:r>
            <w:r w:rsidR="00E92CB9" w:rsidRPr="003C0DAE">
              <w:rPr>
                <w:rFonts w:ascii="Times New Roman" w:hAnsi="Times New Roman"/>
                <w:sz w:val="20"/>
                <w:szCs w:val="20"/>
              </w:rPr>
              <w:t>в будние дни с 08 час. 0</w:t>
            </w:r>
            <w:r w:rsidRPr="003C0DAE">
              <w:rPr>
                <w:rFonts w:ascii="Times New Roman" w:hAnsi="Times New Roman"/>
                <w:sz w:val="20"/>
                <w:szCs w:val="20"/>
              </w:rPr>
              <w:t>0 мин. до 17 час. 00 мин., в предпраздничный день – на 1 час раньше. Переры</w:t>
            </w:r>
            <w:r w:rsidR="00E92CB9" w:rsidRPr="003C0DAE">
              <w:rPr>
                <w:rFonts w:ascii="Times New Roman" w:hAnsi="Times New Roman"/>
                <w:sz w:val="20"/>
                <w:szCs w:val="20"/>
              </w:rPr>
              <w:t>в с 12 час. 00 мин. до 1</w:t>
            </w:r>
            <w:r w:rsidR="00933780" w:rsidRPr="003C0DAE">
              <w:rPr>
                <w:rFonts w:ascii="Times New Roman" w:hAnsi="Times New Roman"/>
                <w:sz w:val="20"/>
                <w:szCs w:val="20"/>
              </w:rPr>
              <w:t xml:space="preserve">3 </w:t>
            </w:r>
            <w:r w:rsidR="00E92CB9" w:rsidRPr="003C0DAE">
              <w:rPr>
                <w:rFonts w:ascii="Times New Roman" w:hAnsi="Times New Roman"/>
                <w:sz w:val="20"/>
                <w:szCs w:val="20"/>
              </w:rPr>
              <w:t>час. 0</w:t>
            </w:r>
            <w:r w:rsidRPr="003C0DAE">
              <w:rPr>
                <w:rFonts w:ascii="Times New Roman" w:hAnsi="Times New Roman"/>
                <w:sz w:val="20"/>
                <w:szCs w:val="20"/>
              </w:rPr>
              <w:t xml:space="preserve">0 мин. </w:t>
            </w:r>
          </w:p>
          <w:p w:rsidR="00017F63" w:rsidRPr="003C0DAE" w:rsidRDefault="00D527E9" w:rsidP="00017F63">
            <w:pPr>
              <w:jc w:val="both"/>
              <w:rPr>
                <w:rFonts w:ascii="Times New Roman" w:hAnsi="Times New Roman"/>
                <w:sz w:val="20"/>
                <w:szCs w:val="20"/>
              </w:rPr>
            </w:pPr>
            <w:r w:rsidRPr="003C0DAE">
              <w:rPr>
                <w:rFonts w:ascii="Times New Roman" w:hAnsi="Times New Roman"/>
                <w:sz w:val="20"/>
                <w:szCs w:val="20"/>
              </w:rPr>
              <w:t xml:space="preserve">Документация предоставляется на русском языке. </w:t>
            </w:r>
            <w:r w:rsidR="00017F63" w:rsidRPr="003C0DAE">
              <w:rPr>
                <w:rFonts w:ascii="Times New Roman" w:hAnsi="Times New Roman"/>
                <w:sz w:val="20"/>
                <w:szCs w:val="20"/>
              </w:rPr>
              <w:t>Прием заявок на участие в запросе котировок осуществляется Покупателем с 1</w:t>
            </w:r>
            <w:r w:rsidR="003C0DAE" w:rsidRPr="003C0DAE">
              <w:rPr>
                <w:rFonts w:ascii="Times New Roman" w:hAnsi="Times New Roman"/>
                <w:sz w:val="20"/>
                <w:szCs w:val="20"/>
              </w:rPr>
              <w:t>4</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3C0DAE" w:rsidRPr="003C0DAE">
              <w:rPr>
                <w:rFonts w:ascii="Times New Roman" w:hAnsi="Times New Roman"/>
                <w:sz w:val="20"/>
                <w:szCs w:val="20"/>
              </w:rPr>
              <w:t>2</w:t>
            </w:r>
            <w:r w:rsidR="00017F63" w:rsidRPr="003C0DAE">
              <w:rPr>
                <w:rFonts w:ascii="Times New Roman" w:hAnsi="Times New Roman"/>
                <w:sz w:val="20"/>
                <w:szCs w:val="20"/>
              </w:rPr>
              <w:t xml:space="preserve"> г., 8-00 ч. до 2</w:t>
            </w:r>
            <w:r w:rsidR="003C0DAE" w:rsidRPr="003C0DAE">
              <w:rPr>
                <w:rFonts w:ascii="Times New Roman" w:hAnsi="Times New Roman"/>
                <w:sz w:val="20"/>
                <w:szCs w:val="20"/>
              </w:rPr>
              <w:t>4</w:t>
            </w:r>
            <w:r w:rsidR="00017F63" w:rsidRPr="003C0DAE">
              <w:rPr>
                <w:rFonts w:ascii="Times New Roman" w:hAnsi="Times New Roman"/>
                <w:sz w:val="20"/>
                <w:szCs w:val="20"/>
              </w:rPr>
              <w:t>.</w:t>
            </w:r>
            <w:r w:rsidR="003C0DAE" w:rsidRPr="003C0DAE">
              <w:rPr>
                <w:rFonts w:ascii="Times New Roman" w:hAnsi="Times New Roman"/>
                <w:sz w:val="20"/>
                <w:szCs w:val="20"/>
              </w:rPr>
              <w:t>02</w:t>
            </w:r>
            <w:r w:rsidR="00017F63" w:rsidRPr="003C0DAE">
              <w:rPr>
                <w:rFonts w:ascii="Times New Roman" w:hAnsi="Times New Roman"/>
                <w:sz w:val="20"/>
                <w:szCs w:val="20"/>
              </w:rPr>
              <w:t>.202</w:t>
            </w:r>
            <w:r w:rsidR="003C0DAE" w:rsidRPr="003C0DAE">
              <w:rPr>
                <w:rFonts w:ascii="Times New Roman" w:hAnsi="Times New Roman"/>
                <w:sz w:val="20"/>
                <w:szCs w:val="20"/>
              </w:rPr>
              <w:t>2</w:t>
            </w:r>
            <w:r w:rsidR="00017F63" w:rsidRPr="003C0DAE">
              <w:rPr>
                <w:rFonts w:ascii="Times New Roman" w:hAnsi="Times New Roman"/>
                <w:sz w:val="20"/>
                <w:szCs w:val="20"/>
              </w:rPr>
              <w:t xml:space="preserve">г., 15.00 ч. Ответственный за прием котировочных заявок: Комогорцева Ольга Валерьевна, номер </w:t>
            </w:r>
            <w:proofErr w:type="gramStart"/>
            <w:r w:rsidR="00017F63" w:rsidRPr="003C0DAE">
              <w:rPr>
                <w:rFonts w:ascii="Times New Roman" w:hAnsi="Times New Roman"/>
                <w:sz w:val="20"/>
                <w:szCs w:val="20"/>
              </w:rPr>
              <w:t>контактного</w:t>
            </w:r>
            <w:proofErr w:type="gramEnd"/>
            <w:r w:rsidR="00017F63" w:rsidRPr="003C0DAE">
              <w:rPr>
                <w:rFonts w:ascii="Times New Roman" w:hAnsi="Times New Roman"/>
                <w:sz w:val="20"/>
                <w:szCs w:val="20"/>
              </w:rPr>
              <w:t xml:space="preserve"> тел. (30265) 2-18-88</w:t>
            </w:r>
          </w:p>
          <w:p w:rsidR="00D527E9" w:rsidRPr="003C0DAE" w:rsidRDefault="00017F63" w:rsidP="00017F63">
            <w:pPr>
              <w:jc w:val="both"/>
              <w:rPr>
                <w:rFonts w:ascii="Times New Roman" w:hAnsi="Times New Roman"/>
                <w:color w:val="000000"/>
                <w:sz w:val="20"/>
                <w:szCs w:val="20"/>
              </w:rPr>
            </w:pPr>
            <w:r w:rsidRPr="003C0DAE">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3C0DAE">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2. Не проведение ликвидации участника закупки - юридического лица и </w:t>
            </w:r>
            <w:r w:rsidRPr="005411C9">
              <w:rPr>
                <w:rFonts w:ascii="Times New Roman" w:hAnsi="Times New Roman"/>
                <w:sz w:val="20"/>
                <w:szCs w:val="20"/>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 xml:space="preserve">Отсутствие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w:t>
            </w:r>
            <w:r w:rsidRPr="005411C9">
              <w:rPr>
                <w:rFonts w:ascii="Times New Roman" w:hAnsi="Times New Roman"/>
                <w:b/>
                <w:i/>
                <w:sz w:val="20"/>
                <w:szCs w:val="20"/>
              </w:rPr>
              <w:lastRenderedPageBreak/>
              <w:t>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w:t>
            </w:r>
            <w:r w:rsidRPr="005411C9">
              <w:rPr>
                <w:rFonts w:ascii="Times New Roman" w:hAnsi="Times New Roman"/>
                <w:sz w:val="20"/>
                <w:szCs w:val="20"/>
              </w:rPr>
              <w:lastRenderedPageBreak/>
              <w:t xml:space="preserve">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3C0DAE" w:rsidRDefault="00D527E9" w:rsidP="005411C9">
            <w:pPr>
              <w:spacing w:after="0" w:line="240" w:lineRule="auto"/>
              <w:rPr>
                <w:rFonts w:ascii="Times New Roman" w:hAnsi="Times New Roman"/>
                <w:sz w:val="20"/>
                <w:szCs w:val="20"/>
              </w:rPr>
            </w:pPr>
            <w:r w:rsidRPr="003C0DAE">
              <w:rPr>
                <w:rFonts w:ascii="Times New Roman" w:hAnsi="Times New Roman"/>
                <w:sz w:val="20"/>
                <w:szCs w:val="20"/>
              </w:rPr>
              <w:t>13</w:t>
            </w:r>
          </w:p>
        </w:tc>
        <w:tc>
          <w:tcPr>
            <w:tcW w:w="2693" w:type="dxa"/>
            <w:shd w:val="clear" w:color="auto" w:fill="auto"/>
          </w:tcPr>
          <w:p w:rsidR="00D527E9" w:rsidRPr="003C0DAE" w:rsidRDefault="00D527E9" w:rsidP="005411C9">
            <w:pPr>
              <w:spacing w:after="0" w:line="240" w:lineRule="auto"/>
              <w:rPr>
                <w:rFonts w:ascii="Times New Roman" w:hAnsi="Times New Roman"/>
                <w:b/>
                <w:i/>
                <w:sz w:val="20"/>
                <w:szCs w:val="20"/>
              </w:rPr>
            </w:pPr>
            <w:r w:rsidRPr="003C0DAE">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3C0DAE" w:rsidP="00017F63">
            <w:pPr>
              <w:spacing w:after="0" w:line="240" w:lineRule="auto"/>
              <w:jc w:val="both"/>
              <w:rPr>
                <w:rFonts w:ascii="Times New Roman" w:hAnsi="Times New Roman"/>
                <w:sz w:val="20"/>
                <w:szCs w:val="20"/>
                <w:lang w:val="en-US"/>
              </w:rPr>
            </w:pPr>
            <w:r w:rsidRPr="003C0DAE">
              <w:rPr>
                <w:rFonts w:ascii="Times New Roman" w:hAnsi="Times New Roman"/>
                <w:sz w:val="20"/>
                <w:szCs w:val="20"/>
              </w:rPr>
              <w:t>24</w:t>
            </w:r>
            <w:r w:rsidR="00E46A0C" w:rsidRPr="003C0DAE">
              <w:rPr>
                <w:rFonts w:ascii="Times New Roman" w:hAnsi="Times New Roman"/>
                <w:sz w:val="20"/>
                <w:szCs w:val="20"/>
              </w:rPr>
              <w:t>.</w:t>
            </w:r>
            <w:r w:rsidR="00017F63" w:rsidRPr="003C0DAE">
              <w:rPr>
                <w:rFonts w:ascii="Times New Roman" w:hAnsi="Times New Roman"/>
                <w:sz w:val="20"/>
                <w:szCs w:val="20"/>
              </w:rPr>
              <w:t>02</w:t>
            </w:r>
            <w:r w:rsidR="006E6767" w:rsidRPr="003C0DAE">
              <w:rPr>
                <w:rFonts w:ascii="Times New Roman" w:hAnsi="Times New Roman"/>
                <w:sz w:val="20"/>
                <w:szCs w:val="20"/>
              </w:rPr>
              <w:t>.202</w:t>
            </w:r>
            <w:r w:rsidR="00017F63" w:rsidRPr="003C0DAE">
              <w:rPr>
                <w:rFonts w:ascii="Times New Roman" w:hAnsi="Times New Roman"/>
                <w:sz w:val="20"/>
                <w:szCs w:val="20"/>
              </w:rPr>
              <w:t>2</w:t>
            </w:r>
            <w:r w:rsidR="00D527E9" w:rsidRPr="003C0DAE">
              <w:rPr>
                <w:rFonts w:ascii="Times New Roman" w:hAnsi="Times New Roman"/>
                <w:sz w:val="20"/>
                <w:szCs w:val="20"/>
              </w:rPr>
              <w:t xml:space="preserve"> г. 1</w:t>
            </w:r>
            <w:r w:rsidR="00017F63" w:rsidRPr="003C0DAE">
              <w:rPr>
                <w:rFonts w:ascii="Times New Roman" w:hAnsi="Times New Roman"/>
                <w:sz w:val="20"/>
                <w:szCs w:val="20"/>
              </w:rPr>
              <w:t>5</w:t>
            </w:r>
            <w:r w:rsidR="00D527E9" w:rsidRPr="003C0DAE">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lastRenderedPageBreak/>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w:t>
            </w:r>
            <w:proofErr w:type="spellStart"/>
            <w:r w:rsidR="00E46A0C">
              <w:rPr>
                <w:rFonts w:ascii="Times New Roman" w:hAnsi="Times New Roman"/>
                <w:sz w:val="20"/>
                <w:szCs w:val="20"/>
              </w:rPr>
              <w:t>пг</w:t>
            </w:r>
            <w:r w:rsidR="00E92CB9" w:rsidRPr="005411C9">
              <w:rPr>
                <w:rFonts w:ascii="Times New Roman" w:hAnsi="Times New Roman"/>
                <w:sz w:val="20"/>
                <w:szCs w:val="20"/>
              </w:rPr>
              <w:t>т</w:t>
            </w:r>
            <w:proofErr w:type="spellEnd"/>
            <w:r w:rsidR="00E92CB9" w:rsidRPr="005411C9">
              <w:rPr>
                <w:rFonts w:ascii="Times New Roman" w:hAnsi="Times New Roman"/>
                <w:sz w:val="20"/>
                <w:szCs w:val="20"/>
              </w:rPr>
              <w:t>.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ЧУЗ «Поликлиника  «РЖД-Медицина </w:t>
            </w:r>
            <w:proofErr w:type="spellStart"/>
            <w:r w:rsidRPr="005411C9">
              <w:rPr>
                <w:rFonts w:ascii="Times New Roman" w:hAnsi="Times New Roman"/>
                <w:sz w:val="20"/>
                <w:szCs w:val="20"/>
              </w:rPr>
              <w:t>пгт</w:t>
            </w:r>
            <w:proofErr w:type="spellEnd"/>
            <w:r w:rsidRPr="005411C9">
              <w:rPr>
                <w:rFonts w:ascii="Times New Roman" w:hAnsi="Times New Roman"/>
                <w:sz w:val="20"/>
                <w:szCs w:val="20"/>
              </w:rPr>
              <w:t>.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 xml:space="preserve">ЧУЗ «Поликлиника  «РЖД-Медицина </w:t>
            </w:r>
            <w:proofErr w:type="spellStart"/>
            <w:r w:rsidR="00E92CB9" w:rsidRPr="005411C9">
              <w:rPr>
                <w:rFonts w:ascii="Times New Roman" w:hAnsi="Times New Roman"/>
                <w:sz w:val="20"/>
                <w:szCs w:val="20"/>
              </w:rPr>
              <w:t>пгт</w:t>
            </w:r>
            <w:proofErr w:type="spellEnd"/>
            <w:r w:rsidR="00E92CB9" w:rsidRPr="005411C9">
              <w:rPr>
                <w:rFonts w:ascii="Times New Roman" w:hAnsi="Times New Roman"/>
                <w:sz w:val="20"/>
                <w:szCs w:val="20"/>
              </w:rPr>
              <w:t>.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lastRenderedPageBreak/>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proofErr w:type="spellStart"/>
      <w:r>
        <w:rPr>
          <w:rFonts w:ascii="Times New Roman" w:hAnsi="Times New Roman"/>
          <w:color w:val="0070C0"/>
          <w:sz w:val="20"/>
          <w:szCs w:val="20"/>
        </w:rPr>
        <w:t>nuzcher</w:t>
      </w:r>
      <w:r w:rsidR="00E92CB9" w:rsidRPr="00F42C67">
        <w:rPr>
          <w:rFonts w:ascii="Times New Roman" w:hAnsi="Times New Roman"/>
          <w:color w:val="0070C0"/>
          <w:sz w:val="20"/>
          <w:szCs w:val="20"/>
        </w:rPr>
        <w:t>.ru</w:t>
      </w:r>
      <w:proofErr w:type="spellEnd"/>
      <w:r w:rsidR="00E92CB9" w:rsidRPr="00F42C67">
        <w:rPr>
          <w:rFonts w:ascii="Times New Roman" w:hAnsi="Times New Roman"/>
          <w:color w:val="0070C0"/>
          <w:sz w:val="20"/>
          <w:szCs w:val="20"/>
        </w:rPr>
        <w:t>.</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w:t>
      </w:r>
      <w:proofErr w:type="spellStart"/>
      <w:r w:rsidRPr="00E92CB9">
        <w:rPr>
          <w:rFonts w:ascii="Times New Roman" w:hAnsi="Times New Roman"/>
          <w:color w:val="000000" w:themeColor="text1"/>
          <w:sz w:val="20"/>
          <w:szCs w:val="20"/>
        </w:rPr>
        <w:t>пгт</w:t>
      </w:r>
      <w:proofErr w:type="spellEnd"/>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206F72" w:rsidRDefault="00943D83"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3722E2" w:rsidRDefault="003722E2" w:rsidP="00C931F5">
      <w:pPr>
        <w:spacing w:after="0" w:line="240" w:lineRule="auto"/>
        <w:rPr>
          <w:rFonts w:ascii="Times New Roman" w:hAnsi="Times New Roman"/>
          <w:sz w:val="20"/>
          <w:szCs w:val="20"/>
        </w:rPr>
      </w:pPr>
    </w:p>
    <w:p w:rsidR="003722E2" w:rsidRPr="00F206CD" w:rsidRDefault="003722E2"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263" w:type="dxa"/>
        <w:tblInd w:w="-601" w:type="dxa"/>
        <w:tblLayout w:type="fixed"/>
        <w:tblLook w:val="04A0"/>
      </w:tblPr>
      <w:tblGrid>
        <w:gridCol w:w="425"/>
        <w:gridCol w:w="2005"/>
        <w:gridCol w:w="973"/>
        <w:gridCol w:w="1275"/>
        <w:gridCol w:w="1134"/>
        <w:gridCol w:w="1080"/>
        <w:gridCol w:w="992"/>
        <w:gridCol w:w="937"/>
        <w:gridCol w:w="1221"/>
        <w:gridCol w:w="1221"/>
      </w:tblGrid>
      <w:tr w:rsidR="00301655" w:rsidRPr="003722E2" w:rsidTr="00EE7CCC">
        <w:tc>
          <w:tcPr>
            <w:tcW w:w="425"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spellStart"/>
            <w:proofErr w:type="gramStart"/>
            <w:r w:rsidRPr="003722E2">
              <w:rPr>
                <w:b/>
                <w:sz w:val="20"/>
                <w:szCs w:val="20"/>
              </w:rPr>
              <w:t>п</w:t>
            </w:r>
            <w:proofErr w:type="spellEnd"/>
            <w:proofErr w:type="gramEnd"/>
            <w:r w:rsidRPr="003722E2">
              <w:rPr>
                <w:b/>
                <w:sz w:val="20"/>
                <w:szCs w:val="20"/>
              </w:rPr>
              <w:t>/</w:t>
            </w:r>
            <w:proofErr w:type="spellStart"/>
            <w:r w:rsidRPr="003722E2">
              <w:rPr>
                <w:b/>
                <w:sz w:val="20"/>
                <w:szCs w:val="20"/>
              </w:rPr>
              <w:t>п</w:t>
            </w:r>
            <w:proofErr w:type="spellEnd"/>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973"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221"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221" w:type="dxa"/>
          </w:tcPr>
          <w:p w:rsidR="00301655" w:rsidRDefault="00301655" w:rsidP="00734E3E">
            <w:pPr>
              <w:spacing w:after="0" w:line="240" w:lineRule="auto"/>
              <w:jc w:val="center"/>
              <w:rPr>
                <w:b/>
                <w:sz w:val="20"/>
                <w:szCs w:val="20"/>
              </w:rPr>
            </w:pPr>
            <w:r>
              <w:rPr>
                <w:b/>
                <w:sz w:val="20"/>
                <w:szCs w:val="20"/>
              </w:rPr>
              <w:t>Период поставки</w:t>
            </w:r>
          </w:p>
        </w:tc>
      </w:tr>
      <w:tr w:rsidR="00B97928" w:rsidRPr="003722E2" w:rsidTr="00EE7CCC">
        <w:tc>
          <w:tcPr>
            <w:tcW w:w="425" w:type="dxa"/>
            <w:vAlign w:val="center"/>
          </w:tcPr>
          <w:p w:rsidR="00B97928" w:rsidRPr="003722E2" w:rsidRDefault="00792F61" w:rsidP="001E2381">
            <w:pPr>
              <w:spacing w:after="0" w:line="240" w:lineRule="auto"/>
              <w:jc w:val="center"/>
              <w:rPr>
                <w:sz w:val="20"/>
                <w:szCs w:val="20"/>
              </w:rPr>
            </w:pPr>
            <w:r>
              <w:rPr>
                <w:sz w:val="20"/>
                <w:szCs w:val="20"/>
              </w:rPr>
              <w:t>1</w:t>
            </w:r>
          </w:p>
        </w:tc>
        <w:tc>
          <w:tcPr>
            <w:tcW w:w="2005" w:type="dxa"/>
            <w:vAlign w:val="center"/>
          </w:tcPr>
          <w:p w:rsidR="00B97928" w:rsidRPr="00EA3CD4" w:rsidRDefault="00EA3CD4" w:rsidP="00EA3CD4">
            <w:pPr>
              <w:pStyle w:val="msoplaintextmrcssattr"/>
              <w:jc w:val="center"/>
              <w:rPr>
                <w:sz w:val="20"/>
                <w:szCs w:val="20"/>
              </w:rPr>
            </w:pPr>
            <w:r w:rsidRPr="008E10DE">
              <w:rPr>
                <w:sz w:val="20"/>
                <w:szCs w:val="20"/>
              </w:rPr>
              <w:t>Гель – фотосенсибилизатор «</w:t>
            </w:r>
            <w:proofErr w:type="spellStart"/>
            <w:r w:rsidRPr="008E10DE">
              <w:rPr>
                <w:sz w:val="20"/>
                <w:szCs w:val="20"/>
              </w:rPr>
              <w:t>РадаДент</w:t>
            </w:r>
            <w:proofErr w:type="spellEnd"/>
            <w:r w:rsidRPr="008E10DE">
              <w:rPr>
                <w:sz w:val="20"/>
                <w:szCs w:val="20"/>
              </w:rPr>
              <w:t xml:space="preserve"> плюс»</w:t>
            </w:r>
          </w:p>
        </w:tc>
        <w:tc>
          <w:tcPr>
            <w:tcW w:w="973" w:type="dxa"/>
            <w:vAlign w:val="center"/>
          </w:tcPr>
          <w:p w:rsidR="00B97928" w:rsidRPr="003722E2" w:rsidRDefault="00EA3CD4" w:rsidP="001E2381">
            <w:pPr>
              <w:jc w:val="center"/>
              <w:rPr>
                <w:color w:val="000000"/>
                <w:sz w:val="20"/>
                <w:szCs w:val="20"/>
              </w:rPr>
            </w:pPr>
            <w:r>
              <w:rPr>
                <w:color w:val="000000"/>
                <w:sz w:val="20"/>
                <w:szCs w:val="20"/>
              </w:rPr>
              <w:t>Шт.</w:t>
            </w:r>
          </w:p>
        </w:tc>
        <w:tc>
          <w:tcPr>
            <w:tcW w:w="1275" w:type="dxa"/>
            <w:vAlign w:val="center"/>
          </w:tcPr>
          <w:p w:rsidR="00B97928" w:rsidRPr="003722E2" w:rsidRDefault="00EA3CD4" w:rsidP="001E2381">
            <w:pPr>
              <w:jc w:val="center"/>
              <w:rPr>
                <w:color w:val="000000"/>
                <w:sz w:val="20"/>
                <w:szCs w:val="20"/>
              </w:rPr>
            </w:pPr>
            <w:r>
              <w:rPr>
                <w:color w:val="000000"/>
                <w:sz w:val="20"/>
                <w:szCs w:val="20"/>
              </w:rPr>
              <w:t>30</w:t>
            </w:r>
          </w:p>
        </w:tc>
        <w:tc>
          <w:tcPr>
            <w:tcW w:w="1134" w:type="dxa"/>
            <w:vAlign w:val="center"/>
          </w:tcPr>
          <w:p w:rsidR="00B97928" w:rsidRPr="003722E2" w:rsidRDefault="00EA3CD4" w:rsidP="001E2381">
            <w:pPr>
              <w:jc w:val="center"/>
              <w:rPr>
                <w:color w:val="000000"/>
                <w:sz w:val="20"/>
                <w:szCs w:val="20"/>
              </w:rPr>
            </w:pPr>
            <w:r>
              <w:rPr>
                <w:color w:val="000000"/>
                <w:sz w:val="20"/>
                <w:szCs w:val="20"/>
              </w:rPr>
              <w:t>5000,00</w:t>
            </w:r>
          </w:p>
        </w:tc>
        <w:tc>
          <w:tcPr>
            <w:tcW w:w="1080" w:type="dxa"/>
            <w:vAlign w:val="center"/>
          </w:tcPr>
          <w:p w:rsidR="00B97928" w:rsidRPr="003722E2" w:rsidRDefault="00EA3CD4" w:rsidP="001E2381">
            <w:pPr>
              <w:jc w:val="center"/>
              <w:rPr>
                <w:color w:val="000000"/>
                <w:sz w:val="20"/>
                <w:szCs w:val="20"/>
              </w:rPr>
            </w:pPr>
            <w:r>
              <w:rPr>
                <w:color w:val="000000"/>
                <w:sz w:val="20"/>
                <w:szCs w:val="20"/>
              </w:rPr>
              <w:t>5100,00</w:t>
            </w:r>
          </w:p>
        </w:tc>
        <w:tc>
          <w:tcPr>
            <w:tcW w:w="992" w:type="dxa"/>
            <w:vAlign w:val="center"/>
          </w:tcPr>
          <w:p w:rsidR="00B97928" w:rsidRPr="003722E2" w:rsidRDefault="00EA3CD4" w:rsidP="000F77A0">
            <w:pPr>
              <w:jc w:val="center"/>
              <w:rPr>
                <w:color w:val="000000"/>
                <w:sz w:val="20"/>
                <w:szCs w:val="20"/>
              </w:rPr>
            </w:pPr>
            <w:r>
              <w:rPr>
                <w:color w:val="000000"/>
                <w:sz w:val="20"/>
                <w:szCs w:val="20"/>
              </w:rPr>
              <w:t>4950,00</w:t>
            </w:r>
          </w:p>
        </w:tc>
        <w:tc>
          <w:tcPr>
            <w:tcW w:w="937" w:type="dxa"/>
            <w:vAlign w:val="center"/>
          </w:tcPr>
          <w:p w:rsidR="00B97928" w:rsidRPr="003722E2" w:rsidRDefault="00EA3CD4" w:rsidP="000F77A0">
            <w:pPr>
              <w:jc w:val="center"/>
              <w:rPr>
                <w:color w:val="000000"/>
                <w:sz w:val="20"/>
                <w:szCs w:val="20"/>
              </w:rPr>
            </w:pPr>
            <w:r>
              <w:rPr>
                <w:color w:val="000000"/>
                <w:sz w:val="20"/>
                <w:szCs w:val="20"/>
              </w:rPr>
              <w:t>4950,00</w:t>
            </w:r>
          </w:p>
        </w:tc>
        <w:tc>
          <w:tcPr>
            <w:tcW w:w="1221" w:type="dxa"/>
            <w:vAlign w:val="center"/>
          </w:tcPr>
          <w:p w:rsidR="00B97928" w:rsidRPr="003722E2" w:rsidRDefault="00EA3CD4" w:rsidP="001E2381">
            <w:pPr>
              <w:spacing w:after="0" w:line="240" w:lineRule="auto"/>
              <w:jc w:val="center"/>
              <w:rPr>
                <w:sz w:val="20"/>
                <w:szCs w:val="20"/>
              </w:rPr>
            </w:pPr>
            <w:r>
              <w:rPr>
                <w:sz w:val="20"/>
                <w:szCs w:val="20"/>
              </w:rPr>
              <w:t>148500,00</w:t>
            </w:r>
          </w:p>
        </w:tc>
        <w:tc>
          <w:tcPr>
            <w:tcW w:w="1221" w:type="dxa"/>
            <w:vMerge w:val="restart"/>
          </w:tcPr>
          <w:p w:rsidR="00B97928" w:rsidRPr="003722E2" w:rsidRDefault="00EA3CD4" w:rsidP="001E2381">
            <w:pPr>
              <w:spacing w:after="0" w:line="240" w:lineRule="auto"/>
              <w:jc w:val="center"/>
              <w:rPr>
                <w:sz w:val="20"/>
                <w:szCs w:val="20"/>
              </w:rPr>
            </w:pPr>
            <w:r w:rsidRPr="00C11542">
              <w:rPr>
                <w:bCs/>
                <w:sz w:val="18"/>
                <w:szCs w:val="18"/>
              </w:rPr>
              <w:t>Партиями, по запросу Покупателя, в течение 2022 года</w:t>
            </w:r>
          </w:p>
        </w:tc>
      </w:tr>
      <w:tr w:rsidR="00B97928" w:rsidRPr="003722E2" w:rsidTr="00EE7CCC">
        <w:tc>
          <w:tcPr>
            <w:tcW w:w="425" w:type="dxa"/>
            <w:vAlign w:val="center"/>
          </w:tcPr>
          <w:p w:rsidR="00B97928" w:rsidRPr="003722E2" w:rsidRDefault="00B97928" w:rsidP="001E2381">
            <w:pPr>
              <w:spacing w:after="0" w:line="240" w:lineRule="auto"/>
              <w:jc w:val="center"/>
              <w:rPr>
                <w:sz w:val="20"/>
                <w:szCs w:val="20"/>
              </w:rPr>
            </w:pPr>
          </w:p>
        </w:tc>
        <w:tc>
          <w:tcPr>
            <w:tcW w:w="2005" w:type="dxa"/>
            <w:vAlign w:val="center"/>
          </w:tcPr>
          <w:p w:rsidR="00B97928" w:rsidRPr="003722E2" w:rsidRDefault="00B97928" w:rsidP="00B97928">
            <w:pPr>
              <w:jc w:val="center"/>
              <w:rPr>
                <w:color w:val="000000"/>
                <w:sz w:val="20"/>
                <w:szCs w:val="20"/>
              </w:rPr>
            </w:pPr>
          </w:p>
        </w:tc>
        <w:tc>
          <w:tcPr>
            <w:tcW w:w="973" w:type="dxa"/>
            <w:vAlign w:val="center"/>
          </w:tcPr>
          <w:p w:rsidR="00B97928" w:rsidRPr="003722E2" w:rsidRDefault="00B97928" w:rsidP="001E2381">
            <w:pPr>
              <w:jc w:val="center"/>
              <w:rPr>
                <w:color w:val="000000"/>
                <w:sz w:val="20"/>
                <w:szCs w:val="20"/>
              </w:rPr>
            </w:pPr>
          </w:p>
        </w:tc>
        <w:tc>
          <w:tcPr>
            <w:tcW w:w="1275" w:type="dxa"/>
            <w:vAlign w:val="center"/>
          </w:tcPr>
          <w:p w:rsidR="00B97928" w:rsidRPr="003722E2" w:rsidRDefault="00B97928" w:rsidP="001E2381">
            <w:pPr>
              <w:jc w:val="center"/>
              <w:rPr>
                <w:color w:val="000000"/>
                <w:sz w:val="20"/>
                <w:szCs w:val="20"/>
              </w:rPr>
            </w:pPr>
          </w:p>
        </w:tc>
        <w:tc>
          <w:tcPr>
            <w:tcW w:w="1134" w:type="dxa"/>
            <w:vAlign w:val="center"/>
          </w:tcPr>
          <w:p w:rsidR="00B97928" w:rsidRPr="003722E2" w:rsidRDefault="00B97928" w:rsidP="001E2381">
            <w:pPr>
              <w:jc w:val="center"/>
              <w:rPr>
                <w:color w:val="000000"/>
                <w:sz w:val="20"/>
                <w:szCs w:val="20"/>
              </w:rPr>
            </w:pPr>
          </w:p>
        </w:tc>
        <w:tc>
          <w:tcPr>
            <w:tcW w:w="1080" w:type="dxa"/>
            <w:vAlign w:val="center"/>
          </w:tcPr>
          <w:p w:rsidR="00B97928" w:rsidRPr="003722E2" w:rsidRDefault="00B97928" w:rsidP="001E2381">
            <w:pPr>
              <w:jc w:val="center"/>
              <w:rPr>
                <w:color w:val="000000"/>
                <w:sz w:val="20"/>
                <w:szCs w:val="20"/>
              </w:rPr>
            </w:pPr>
          </w:p>
        </w:tc>
        <w:tc>
          <w:tcPr>
            <w:tcW w:w="992" w:type="dxa"/>
            <w:vAlign w:val="center"/>
          </w:tcPr>
          <w:p w:rsidR="00B97928" w:rsidRPr="003722E2" w:rsidRDefault="00B97928" w:rsidP="000F77A0">
            <w:pPr>
              <w:jc w:val="center"/>
              <w:rPr>
                <w:color w:val="000000"/>
                <w:sz w:val="20"/>
                <w:szCs w:val="20"/>
              </w:rPr>
            </w:pPr>
          </w:p>
        </w:tc>
        <w:tc>
          <w:tcPr>
            <w:tcW w:w="937" w:type="dxa"/>
            <w:vAlign w:val="center"/>
          </w:tcPr>
          <w:p w:rsidR="00B97928" w:rsidRPr="003722E2" w:rsidRDefault="00B97928" w:rsidP="000F77A0">
            <w:pPr>
              <w:jc w:val="center"/>
              <w:rPr>
                <w:color w:val="000000"/>
                <w:sz w:val="20"/>
                <w:szCs w:val="20"/>
              </w:rPr>
            </w:pPr>
          </w:p>
        </w:tc>
        <w:tc>
          <w:tcPr>
            <w:tcW w:w="1221" w:type="dxa"/>
            <w:vAlign w:val="center"/>
          </w:tcPr>
          <w:p w:rsidR="00B97928" w:rsidRPr="003722E2" w:rsidRDefault="00B97928" w:rsidP="001E2381">
            <w:pPr>
              <w:spacing w:after="0" w:line="240" w:lineRule="auto"/>
              <w:jc w:val="center"/>
              <w:rPr>
                <w:sz w:val="20"/>
                <w:szCs w:val="20"/>
              </w:rPr>
            </w:pPr>
          </w:p>
        </w:tc>
        <w:tc>
          <w:tcPr>
            <w:tcW w:w="1221" w:type="dxa"/>
            <w:vMerge/>
          </w:tcPr>
          <w:p w:rsidR="00B97928" w:rsidRPr="003722E2" w:rsidRDefault="00B97928" w:rsidP="001E2381">
            <w:pPr>
              <w:spacing w:after="0" w:line="240" w:lineRule="auto"/>
              <w:jc w:val="center"/>
              <w:rPr>
                <w:sz w:val="20"/>
                <w:szCs w:val="20"/>
              </w:rPr>
            </w:pPr>
          </w:p>
        </w:tc>
      </w:tr>
      <w:tr w:rsidR="00B97928" w:rsidRPr="00FE1776" w:rsidTr="00EE7CCC">
        <w:tc>
          <w:tcPr>
            <w:tcW w:w="8821" w:type="dxa"/>
            <w:gridSpan w:val="8"/>
            <w:vAlign w:val="center"/>
          </w:tcPr>
          <w:p w:rsidR="00B97928" w:rsidRPr="00FE1776" w:rsidRDefault="00B97928" w:rsidP="00FE1776">
            <w:pPr>
              <w:spacing w:after="0" w:line="240" w:lineRule="auto"/>
              <w:jc w:val="right"/>
              <w:rPr>
                <w:b/>
                <w:sz w:val="20"/>
                <w:szCs w:val="20"/>
              </w:rPr>
            </w:pPr>
            <w:r w:rsidRPr="00FE1776">
              <w:rPr>
                <w:b/>
                <w:sz w:val="20"/>
                <w:szCs w:val="20"/>
              </w:rPr>
              <w:t>ИТОГО:</w:t>
            </w:r>
          </w:p>
        </w:tc>
        <w:tc>
          <w:tcPr>
            <w:tcW w:w="1221" w:type="dxa"/>
            <w:vAlign w:val="center"/>
          </w:tcPr>
          <w:p w:rsidR="00B97928" w:rsidRPr="00FE1776" w:rsidRDefault="00EA3CD4" w:rsidP="00FE1776">
            <w:pPr>
              <w:jc w:val="right"/>
              <w:rPr>
                <w:color w:val="000000"/>
                <w:sz w:val="20"/>
                <w:szCs w:val="20"/>
              </w:rPr>
            </w:pPr>
            <w:r>
              <w:rPr>
                <w:color w:val="000000"/>
                <w:sz w:val="20"/>
                <w:szCs w:val="20"/>
              </w:rPr>
              <w:t>148</w:t>
            </w:r>
            <w:r w:rsidR="00EE7CCC">
              <w:rPr>
                <w:color w:val="000000"/>
                <w:sz w:val="20"/>
                <w:szCs w:val="20"/>
              </w:rPr>
              <w:t> 500,00</w:t>
            </w:r>
          </w:p>
        </w:tc>
        <w:tc>
          <w:tcPr>
            <w:tcW w:w="1221" w:type="dxa"/>
          </w:tcPr>
          <w:p w:rsidR="00B97928" w:rsidRPr="00FE1776" w:rsidRDefault="00B97928" w:rsidP="00FE1776">
            <w:pPr>
              <w:spacing w:after="0" w:line="240" w:lineRule="auto"/>
              <w:jc w:val="right"/>
              <w:rPr>
                <w:b/>
                <w:sz w:val="20"/>
                <w:szCs w:val="20"/>
              </w:rPr>
            </w:pP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EA3CD4">
        <w:rPr>
          <w:rFonts w:ascii="Times New Roman" w:hAnsi="Times New Roman"/>
          <w:sz w:val="20"/>
          <w:szCs w:val="20"/>
        </w:rPr>
        <w:t>148 500</w:t>
      </w:r>
      <w:r w:rsidR="00255E3B">
        <w:rPr>
          <w:rFonts w:ascii="Times New Roman" w:hAnsi="Times New Roman"/>
          <w:sz w:val="20"/>
          <w:szCs w:val="20"/>
        </w:rPr>
        <w:t xml:space="preserve">,00 </w:t>
      </w:r>
      <w:r w:rsidR="00E40329">
        <w:rPr>
          <w:rFonts w:ascii="Times New Roman" w:hAnsi="Times New Roman"/>
          <w:sz w:val="20"/>
          <w:szCs w:val="20"/>
        </w:rPr>
        <w:t>(</w:t>
      </w:r>
      <w:r w:rsidR="00EA3CD4">
        <w:rPr>
          <w:rFonts w:ascii="Times New Roman" w:hAnsi="Times New Roman"/>
          <w:sz w:val="20"/>
          <w:szCs w:val="20"/>
        </w:rPr>
        <w:t>сто сорок восемь</w:t>
      </w:r>
      <w:r w:rsidR="00EE7CCC">
        <w:rPr>
          <w:rFonts w:ascii="Times New Roman" w:hAnsi="Times New Roman"/>
          <w:sz w:val="20"/>
          <w:szCs w:val="20"/>
        </w:rPr>
        <w:t xml:space="preserve"> </w:t>
      </w:r>
      <w:r w:rsidR="00EA775C">
        <w:rPr>
          <w:rFonts w:ascii="Times New Roman" w:hAnsi="Times New Roman"/>
          <w:sz w:val="20"/>
          <w:szCs w:val="20"/>
        </w:rPr>
        <w:t xml:space="preserve"> тысяч </w:t>
      </w:r>
      <w:r w:rsidR="00EE7CCC">
        <w:rPr>
          <w:rFonts w:ascii="Times New Roman" w:hAnsi="Times New Roman"/>
          <w:sz w:val="20"/>
          <w:szCs w:val="20"/>
        </w:rPr>
        <w:t>пятьсот</w:t>
      </w:r>
      <w:r w:rsidR="00B97928">
        <w:rPr>
          <w:rFonts w:ascii="Times New Roman" w:hAnsi="Times New Roman"/>
          <w:sz w:val="20"/>
          <w:szCs w:val="20"/>
        </w:rPr>
        <w:t xml:space="preserve"> </w:t>
      </w:r>
      <w:r w:rsidR="00EA775C">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w:t>
      </w:r>
      <w:proofErr w:type="spellStart"/>
      <w:r w:rsidR="003F5A7D">
        <w:rPr>
          <w:rFonts w:ascii="Times New Roman" w:hAnsi="Times New Roman"/>
          <w:color w:val="000000" w:themeColor="text1"/>
          <w:sz w:val="20"/>
          <w:szCs w:val="20"/>
        </w:rPr>
        <w:t>п</w:t>
      </w:r>
      <w:r w:rsidRPr="00E92CB9">
        <w:rPr>
          <w:rFonts w:ascii="Times New Roman" w:hAnsi="Times New Roman"/>
          <w:color w:val="000000" w:themeColor="text1"/>
          <w:sz w:val="20"/>
          <w:szCs w:val="20"/>
        </w:rPr>
        <w:t>гт</w:t>
      </w:r>
      <w:proofErr w:type="spellEnd"/>
      <w:r w:rsidRPr="00E92CB9">
        <w:rPr>
          <w:rFonts w:ascii="Times New Roman" w:hAnsi="Times New Roman"/>
          <w:color w:val="000000" w:themeColor="text1"/>
          <w:sz w:val="20"/>
          <w:szCs w:val="20"/>
        </w:rPr>
        <w:t xml:space="preserve">.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spellStart"/>
            <w:proofErr w:type="gramStart"/>
            <w:r w:rsidRPr="00DF733E">
              <w:rPr>
                <w:rFonts w:ascii="Times New Roman" w:hAnsi="Times New Roman"/>
                <w:bCs/>
                <w:sz w:val="18"/>
                <w:szCs w:val="18"/>
                <w:lang w:eastAsia="ru-RU"/>
              </w:rPr>
              <w:t>п</w:t>
            </w:r>
            <w:proofErr w:type="spellEnd"/>
            <w:proofErr w:type="gramEnd"/>
            <w:r w:rsidRPr="00DF733E">
              <w:rPr>
                <w:rFonts w:ascii="Times New Roman" w:hAnsi="Times New Roman"/>
                <w:bCs/>
                <w:sz w:val="18"/>
                <w:szCs w:val="18"/>
                <w:lang w:eastAsia="ru-RU"/>
              </w:rPr>
              <w:t>/</w:t>
            </w:r>
            <w:proofErr w:type="spellStart"/>
            <w:r w:rsidRPr="00DF733E">
              <w:rPr>
                <w:rFonts w:ascii="Times New Roman" w:hAnsi="Times New Roman"/>
                <w:bCs/>
                <w:sz w:val="18"/>
                <w:szCs w:val="18"/>
                <w:lang w:eastAsia="ru-RU"/>
              </w:rPr>
              <w:t>п</w:t>
            </w:r>
            <w:proofErr w:type="spellEnd"/>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proofErr w:type="spellStart"/>
            <w:r w:rsidRPr="00DF733E">
              <w:rPr>
                <w:rFonts w:ascii="Times New Roman" w:hAnsi="Times New Roman"/>
                <w:bCs/>
                <w:sz w:val="18"/>
                <w:szCs w:val="18"/>
                <w:lang w:eastAsia="ru-RU"/>
              </w:rPr>
              <w:t>арактеристики</w:t>
            </w:r>
            <w:proofErr w:type="spellEnd"/>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Ед. </w:t>
            </w:r>
            <w:proofErr w:type="spellStart"/>
            <w:r w:rsidRPr="00DF733E">
              <w:rPr>
                <w:rFonts w:ascii="Times New Roman" w:hAnsi="Times New Roman"/>
                <w:bCs/>
                <w:sz w:val="18"/>
                <w:szCs w:val="18"/>
                <w:lang w:eastAsia="ru-RU"/>
              </w:rPr>
              <w:t>изм</w:t>
            </w:r>
            <w:proofErr w:type="spellEnd"/>
            <w:r w:rsidRPr="00DF733E">
              <w:rPr>
                <w:rFonts w:ascii="Times New Roman" w:hAnsi="Times New Roman"/>
                <w:bCs/>
                <w:sz w:val="18"/>
                <w:szCs w:val="18"/>
                <w:lang w:eastAsia="ru-RU"/>
              </w:rPr>
              <w:t>.</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EA3CD4" w:rsidRPr="00DF733E" w:rsidTr="0044233F">
        <w:tc>
          <w:tcPr>
            <w:tcW w:w="959" w:type="dxa"/>
            <w:shd w:val="clear" w:color="auto" w:fill="auto"/>
            <w:vAlign w:val="center"/>
          </w:tcPr>
          <w:p w:rsidR="00EA3CD4" w:rsidRPr="00C56E8A" w:rsidRDefault="00EA3CD4" w:rsidP="000F77A0">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2126" w:type="dxa"/>
            <w:shd w:val="clear" w:color="auto" w:fill="auto"/>
            <w:vAlign w:val="center"/>
          </w:tcPr>
          <w:p w:rsidR="00EA3CD4" w:rsidRPr="008E10DE" w:rsidRDefault="00EA3CD4" w:rsidP="0012354B">
            <w:pPr>
              <w:pStyle w:val="msoplaintextmrcssattr"/>
              <w:jc w:val="center"/>
              <w:rPr>
                <w:sz w:val="20"/>
                <w:szCs w:val="20"/>
              </w:rPr>
            </w:pPr>
            <w:r w:rsidRPr="008E10DE">
              <w:rPr>
                <w:sz w:val="20"/>
                <w:szCs w:val="20"/>
              </w:rPr>
              <w:t>Гель – фотосенсибилизатор «</w:t>
            </w:r>
            <w:proofErr w:type="spellStart"/>
            <w:r w:rsidRPr="008E10DE">
              <w:rPr>
                <w:sz w:val="20"/>
                <w:szCs w:val="20"/>
              </w:rPr>
              <w:t>РадаДент</w:t>
            </w:r>
            <w:proofErr w:type="spellEnd"/>
            <w:r w:rsidRPr="008E10DE">
              <w:rPr>
                <w:sz w:val="20"/>
                <w:szCs w:val="20"/>
              </w:rPr>
              <w:t xml:space="preserve"> плюс»</w:t>
            </w:r>
          </w:p>
          <w:p w:rsidR="00EA3CD4" w:rsidRPr="008E10DE" w:rsidRDefault="00EA3CD4" w:rsidP="0012354B">
            <w:pPr>
              <w:rPr>
                <w:rFonts w:ascii="Times New Roman" w:hAnsi="Times New Roman"/>
                <w:sz w:val="20"/>
                <w:szCs w:val="20"/>
              </w:rPr>
            </w:pPr>
          </w:p>
        </w:tc>
        <w:tc>
          <w:tcPr>
            <w:tcW w:w="5846" w:type="dxa"/>
            <w:shd w:val="clear" w:color="auto" w:fill="auto"/>
          </w:tcPr>
          <w:p w:rsidR="00EA3CD4" w:rsidRPr="008E10DE" w:rsidRDefault="00EA3CD4" w:rsidP="0012354B">
            <w:pPr>
              <w:spacing w:after="0"/>
              <w:jc w:val="both"/>
              <w:rPr>
                <w:rFonts w:ascii="Times New Roman" w:hAnsi="Times New Roman"/>
                <w:sz w:val="20"/>
                <w:szCs w:val="20"/>
              </w:rPr>
            </w:pPr>
            <w:r w:rsidRPr="008E10DE">
              <w:rPr>
                <w:rFonts w:ascii="Times New Roman" w:hAnsi="Times New Roman"/>
                <w:sz w:val="20"/>
                <w:szCs w:val="20"/>
                <w:shd w:val="clear" w:color="auto" w:fill="FFFFFF"/>
              </w:rPr>
              <w:t>Изделие медицинского назначения «Гель - фотосенсибилизатор тканей к световому излучению «</w:t>
            </w:r>
            <w:proofErr w:type="spellStart"/>
            <w:r w:rsidRPr="008E10DE">
              <w:rPr>
                <w:rFonts w:ascii="Times New Roman" w:hAnsi="Times New Roman"/>
                <w:sz w:val="20"/>
                <w:szCs w:val="20"/>
                <w:shd w:val="clear" w:color="auto" w:fill="FFFFFF"/>
              </w:rPr>
              <w:t>РадаДент</w:t>
            </w:r>
            <w:proofErr w:type="spellEnd"/>
            <w:r w:rsidRPr="008E10DE">
              <w:rPr>
                <w:rFonts w:ascii="Times New Roman" w:hAnsi="Times New Roman"/>
                <w:sz w:val="20"/>
                <w:szCs w:val="20"/>
              </w:rPr>
              <w:t xml:space="preserve"> </w:t>
            </w:r>
            <w:r w:rsidRPr="008E10DE">
              <w:rPr>
                <w:rFonts w:ascii="Times New Roman" w:hAnsi="Times New Roman"/>
                <w:sz w:val="20"/>
                <w:szCs w:val="20"/>
                <w:shd w:val="clear" w:color="auto" w:fill="FFFFFF"/>
              </w:rPr>
              <w:t xml:space="preserve">плюс» является </w:t>
            </w:r>
            <w:proofErr w:type="spellStart"/>
            <w:r w:rsidRPr="008E10DE">
              <w:rPr>
                <w:rFonts w:ascii="Times New Roman" w:hAnsi="Times New Roman"/>
                <w:sz w:val="20"/>
                <w:szCs w:val="20"/>
                <w:shd w:val="clear" w:color="auto" w:fill="FFFFFF"/>
              </w:rPr>
              <w:t>пенетратором</w:t>
            </w:r>
            <w:proofErr w:type="spellEnd"/>
            <w:r w:rsidRPr="008E10DE">
              <w:rPr>
                <w:rFonts w:ascii="Times New Roman" w:hAnsi="Times New Roman"/>
                <w:sz w:val="20"/>
                <w:szCs w:val="20"/>
                <w:shd w:val="clear" w:color="auto" w:fill="FFFFFF"/>
              </w:rPr>
              <w:t xml:space="preserve"> лазерного излучения в ткани и </w:t>
            </w:r>
            <w:proofErr w:type="spellStart"/>
            <w:r w:rsidRPr="008E10DE">
              <w:rPr>
                <w:rFonts w:ascii="Times New Roman" w:hAnsi="Times New Roman"/>
                <w:sz w:val="20"/>
                <w:szCs w:val="20"/>
                <w:shd w:val="clear" w:color="auto" w:fill="FFFFFF"/>
              </w:rPr>
              <w:t>фотосенсебилизатором</w:t>
            </w:r>
            <w:proofErr w:type="spellEnd"/>
            <w:r w:rsidRPr="008E10DE">
              <w:rPr>
                <w:rFonts w:ascii="Times New Roman" w:hAnsi="Times New Roman"/>
                <w:sz w:val="20"/>
                <w:szCs w:val="20"/>
                <w:shd w:val="clear" w:color="auto" w:fill="FFFFFF"/>
              </w:rPr>
              <w:t xml:space="preserve"> к лазерному излучению с длиной волны 662±3нм. Применяется при диагностике и лечении воспалительных и дегенеративных заболеваниях тканей пародонта, а также слизистой оболочки полости рта с целью </w:t>
            </w:r>
            <w:proofErr w:type="spellStart"/>
            <w:r w:rsidRPr="008E10DE">
              <w:rPr>
                <w:rFonts w:ascii="Times New Roman" w:hAnsi="Times New Roman"/>
                <w:sz w:val="20"/>
                <w:szCs w:val="20"/>
                <w:shd w:val="clear" w:color="auto" w:fill="FFFFFF"/>
              </w:rPr>
              <w:t>бактериотоксического</w:t>
            </w:r>
            <w:proofErr w:type="spellEnd"/>
            <w:r w:rsidRPr="008E10DE">
              <w:rPr>
                <w:rFonts w:ascii="Times New Roman" w:hAnsi="Times New Roman"/>
                <w:sz w:val="20"/>
                <w:szCs w:val="20"/>
                <w:shd w:val="clear" w:color="auto" w:fill="FFFFFF"/>
              </w:rPr>
              <w:t xml:space="preserve"> и противовоспалительного эффектов</w:t>
            </w:r>
            <w:r w:rsidRPr="008E10DE">
              <w:rPr>
                <w:rFonts w:ascii="Times New Roman" w:hAnsi="Times New Roman"/>
                <w:color w:val="2C2C2C"/>
                <w:sz w:val="20"/>
                <w:szCs w:val="20"/>
                <w:shd w:val="clear" w:color="auto" w:fill="FFFFFF"/>
              </w:rPr>
              <w:t>.</w:t>
            </w:r>
          </w:p>
        </w:tc>
        <w:tc>
          <w:tcPr>
            <w:tcW w:w="1134" w:type="dxa"/>
            <w:shd w:val="clear" w:color="auto" w:fill="auto"/>
            <w:vAlign w:val="center"/>
          </w:tcPr>
          <w:p w:rsidR="00EA3CD4" w:rsidRPr="00C56E8A" w:rsidRDefault="00EA3CD4" w:rsidP="000F77A0">
            <w:pPr>
              <w:jc w:val="center"/>
              <w:rPr>
                <w:rFonts w:ascii="Times New Roman" w:hAnsi="Times New Roman"/>
                <w:sz w:val="18"/>
                <w:szCs w:val="18"/>
              </w:rPr>
            </w:pPr>
            <w:r>
              <w:rPr>
                <w:rFonts w:ascii="Times New Roman" w:hAnsi="Times New Roman"/>
                <w:sz w:val="18"/>
                <w:szCs w:val="18"/>
              </w:rPr>
              <w:t>Шт.</w:t>
            </w:r>
          </w:p>
        </w:tc>
        <w:tc>
          <w:tcPr>
            <w:tcW w:w="851" w:type="dxa"/>
            <w:shd w:val="clear" w:color="auto" w:fill="auto"/>
            <w:vAlign w:val="center"/>
          </w:tcPr>
          <w:p w:rsidR="00EA3CD4" w:rsidRPr="00C56E8A" w:rsidRDefault="00EA3CD4" w:rsidP="000F77A0">
            <w:pPr>
              <w:snapToGrid w:val="0"/>
              <w:jc w:val="center"/>
              <w:rPr>
                <w:rFonts w:ascii="Times New Roman" w:hAnsi="Times New Roman"/>
                <w:sz w:val="18"/>
                <w:szCs w:val="18"/>
              </w:rPr>
            </w:pPr>
            <w:r>
              <w:rPr>
                <w:rFonts w:ascii="Times New Roman" w:hAnsi="Times New Roman"/>
                <w:sz w:val="18"/>
                <w:szCs w:val="18"/>
              </w:rPr>
              <w:t>30</w:t>
            </w:r>
          </w:p>
        </w:tc>
      </w:tr>
    </w:tbl>
    <w:p w:rsidR="00AC5537" w:rsidRDefault="00AC5537" w:rsidP="008A7ED3">
      <w:pPr>
        <w:spacing w:after="0" w:line="240" w:lineRule="auto"/>
        <w:jc w:val="both"/>
      </w:pPr>
    </w:p>
    <w:p w:rsidR="008A7ED3" w:rsidRPr="00255E3B"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008A7ED3"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008A7ED3"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w:t>
      </w:r>
      <w:proofErr w:type="spellStart"/>
      <w:r w:rsidRPr="00255E3B">
        <w:rPr>
          <w:rFonts w:ascii="Times New Roman" w:hAnsi="Times New Roman"/>
          <w:color w:val="000000" w:themeColor="text1"/>
          <w:sz w:val="20"/>
          <w:szCs w:val="20"/>
        </w:rPr>
        <w:t>пгт</w:t>
      </w:r>
      <w:proofErr w:type="spellEnd"/>
      <w:r w:rsidRPr="00255E3B">
        <w:rPr>
          <w:rFonts w:ascii="Times New Roman" w:hAnsi="Times New Roman"/>
          <w:color w:val="000000" w:themeColor="text1"/>
          <w:sz w:val="20"/>
          <w:szCs w:val="20"/>
        </w:rPr>
        <w:t xml:space="preserve">.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В.М.</w:t>
      </w:r>
      <w:r w:rsidR="00650FD2">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Александрова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EA3CD4" w:rsidRDefault="00EA3CD4"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Pr="005411C9" w:rsidRDefault="00AC5537"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lastRenderedPageBreak/>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И.о.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proofErr w:type="spellStart"/>
            <w:r w:rsidRPr="00BE71C2">
              <w:rPr>
                <w:rFonts w:ascii="Times New Roman" w:hAnsi="Times New Roman"/>
                <w:b/>
                <w:sz w:val="20"/>
                <w:szCs w:val="20"/>
              </w:rPr>
              <w:t>пгт</w:t>
            </w:r>
            <w:proofErr w:type="spellEnd"/>
            <w:r w:rsidR="008A7ED3" w:rsidRPr="00BE71C2">
              <w:rPr>
                <w:rFonts w:ascii="Times New Roman" w:hAnsi="Times New Roman"/>
                <w:b/>
                <w:sz w:val="20"/>
                <w:szCs w:val="20"/>
              </w:rPr>
              <w:t>. Чернышевск»</w:t>
            </w:r>
          </w:p>
          <w:p w:rsidR="00D527E9" w:rsidRPr="00BE71C2" w:rsidRDefault="00E46A0C" w:rsidP="005411C9">
            <w:pPr>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В.М.</w:t>
            </w:r>
            <w:r w:rsidRPr="00BE71C2">
              <w:rPr>
                <w:rFonts w:ascii="Times New Roman" w:hAnsi="Times New Roman"/>
                <w:b/>
                <w:sz w:val="20"/>
                <w:szCs w:val="20"/>
              </w:rPr>
              <w:t xml:space="preserve"> </w:t>
            </w:r>
            <w:r w:rsidR="0004140E" w:rsidRPr="00BE71C2">
              <w:rPr>
                <w:rFonts w:ascii="Times New Roman" w:hAnsi="Times New Roman"/>
                <w:b/>
                <w:sz w:val="20"/>
                <w:szCs w:val="20"/>
              </w:rPr>
              <w:t>Александровой</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w:t>
      </w:r>
      <w:proofErr w:type="spellStart"/>
      <w:r w:rsidRPr="00BE71C2">
        <w:rPr>
          <w:rFonts w:ascii="Times New Roman" w:hAnsi="Times New Roman"/>
          <w:sz w:val="20"/>
          <w:szCs w:val="20"/>
        </w:rPr>
        <w:t>пгт</w:t>
      </w:r>
      <w:proofErr w:type="spellEnd"/>
      <w:r w:rsidRPr="00BE71C2">
        <w:rPr>
          <w:rFonts w:ascii="Times New Roman" w:hAnsi="Times New Roman"/>
          <w:sz w:val="20"/>
          <w:szCs w:val="20"/>
        </w:rPr>
        <w:t xml:space="preserve">. </w:t>
      </w:r>
      <w:proofErr w:type="spell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0"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w:t>
      </w:r>
      <w:proofErr w:type="gramStart"/>
      <w:r w:rsidRPr="00BE71C2">
        <w:rPr>
          <w:rFonts w:ascii="Times New Roman" w:hAnsi="Times New Roman"/>
          <w:sz w:val="20"/>
          <w:szCs w:val="20"/>
        </w:rPr>
        <w:t>заявителя</w:t>
      </w:r>
      <w:proofErr w:type="gramEnd"/>
      <w:r w:rsidRPr="00BE71C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 xml:space="preserve">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w:t>
      </w:r>
      <w:r w:rsidRPr="00BE71C2">
        <w:rPr>
          <w:rFonts w:ascii="Times New Roman" w:hAnsi="Times New Roman"/>
          <w:sz w:val="20"/>
          <w:szCs w:val="20"/>
        </w:rPr>
        <w:lastRenderedPageBreak/>
        <w:t>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055058" w:rsidP="00BE71C2">
      <w:pPr>
        <w:spacing w:after="0" w:line="240" w:lineRule="auto"/>
        <w:rPr>
          <w:rFonts w:ascii="Times New Roman" w:eastAsia="Calibri" w:hAnsi="Times New Roman"/>
          <w:b/>
          <w:kern w:val="3"/>
          <w:sz w:val="20"/>
          <w:szCs w:val="20"/>
          <w:lang w:eastAsia="ru-RU"/>
        </w:rPr>
      </w:pPr>
      <w:r w:rsidRPr="00055058">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CA1CF8" w:rsidRPr="00BE71C2" w:rsidRDefault="00CA1CF8" w:rsidP="00BE71C2">
                  <w:pPr>
                    <w:pStyle w:val="ad"/>
                    <w:jc w:val="left"/>
                    <w:rPr>
                      <w:b w:val="0"/>
                    </w:rPr>
                  </w:pPr>
                  <w:r w:rsidRPr="00BE71C2">
                    <w:rPr>
                      <w:b w:val="0"/>
                    </w:rPr>
                    <w:t xml:space="preserve">ЧУЗ </w:t>
                  </w:r>
                  <w:r>
                    <w:rPr>
                      <w:b w:val="0"/>
                    </w:rPr>
                    <w:t>«Поликли</w:t>
                  </w:r>
                  <w:r w:rsidRPr="00BE71C2">
                    <w:rPr>
                      <w:b w:val="0"/>
                    </w:rPr>
                    <w:t xml:space="preserve">ника «РЖД-Медицина» </w:t>
                  </w:r>
                  <w:proofErr w:type="spellStart"/>
                  <w:r w:rsidRPr="00BE71C2">
                    <w:rPr>
                      <w:b w:val="0"/>
                    </w:rPr>
                    <w:t>пгт</w:t>
                  </w:r>
                  <w:proofErr w:type="spellEnd"/>
                  <w:r w:rsidRPr="00BE71C2">
                    <w:rPr>
                      <w:b w:val="0"/>
                    </w:rPr>
                    <w:t xml:space="preserve">. Чернышевск»                   </w:t>
                  </w:r>
                </w:p>
                <w:p w:rsidR="00CA1CF8" w:rsidRPr="00BE71C2" w:rsidRDefault="00CA1CF8" w:rsidP="00BE71C2">
                  <w:pPr>
                    <w:pStyle w:val="ad"/>
                    <w:jc w:val="left"/>
                    <w:rPr>
                      <w:b w:val="0"/>
                    </w:rPr>
                  </w:pPr>
                  <w:r w:rsidRPr="00BE71C2">
                    <w:rPr>
                      <w:b w:val="0"/>
                    </w:rPr>
                    <w:t xml:space="preserve">673460 Забайкальский край </w:t>
                  </w:r>
                  <w:proofErr w:type="spellStart"/>
                  <w:r w:rsidRPr="00BE71C2">
                    <w:rPr>
                      <w:b w:val="0"/>
                    </w:rPr>
                    <w:t>пгт</w:t>
                  </w:r>
                  <w:proofErr w:type="spellEnd"/>
                  <w:r w:rsidRPr="00BE71C2">
                    <w:rPr>
                      <w:b w:val="0"/>
                    </w:rPr>
                    <w:t>. Чернышевск ул. Калинина д. 32 корпус</w:t>
                  </w:r>
                  <w:proofErr w:type="gramStart"/>
                  <w:r w:rsidRPr="00BE71C2">
                    <w:rPr>
                      <w:b w:val="0"/>
                    </w:rPr>
                    <w:t>1</w:t>
                  </w:r>
                  <w:proofErr w:type="gramEnd"/>
                </w:p>
                <w:p w:rsidR="00CA1CF8" w:rsidRDefault="00CA1CF8" w:rsidP="00D527E9"/>
                <w:p w:rsidR="00CA1CF8" w:rsidRPr="00BE71C2" w:rsidRDefault="00CA1CF8" w:rsidP="00BE71C2">
                  <w:pPr>
                    <w:pStyle w:val="ad"/>
                    <w:jc w:val="right"/>
                  </w:pPr>
                  <w:r w:rsidRPr="00BE71C2">
                    <w:t>Заявка поступила:</w:t>
                  </w:r>
                </w:p>
                <w:p w:rsidR="00CA1CF8" w:rsidRPr="00BE71C2" w:rsidRDefault="00CA1CF8" w:rsidP="00BE71C2">
                  <w:pPr>
                    <w:pStyle w:val="ad"/>
                    <w:jc w:val="right"/>
                  </w:pPr>
                  <w:r w:rsidRPr="00BE71C2">
                    <w:t>«_____» ____________ 202</w:t>
                  </w:r>
                  <w:r>
                    <w:t>2</w:t>
                  </w:r>
                  <w:r w:rsidRPr="00BE71C2">
                    <w:t xml:space="preserve"> г.</w:t>
                  </w:r>
                </w:p>
                <w:p w:rsidR="00CA1CF8" w:rsidRPr="00BE71C2" w:rsidRDefault="00CA1CF8" w:rsidP="00BE71C2">
                  <w:pPr>
                    <w:pStyle w:val="ad"/>
                    <w:jc w:val="right"/>
                  </w:pPr>
                  <w:proofErr w:type="gramStart"/>
                  <w:r w:rsidRPr="00BE71C2">
                    <w:t>в</w:t>
                  </w:r>
                  <w:proofErr w:type="gramEnd"/>
                  <w:r w:rsidRPr="00BE71C2">
                    <w:t xml:space="preserve"> ____ часов ______ минут</w:t>
                  </w:r>
                </w:p>
                <w:p w:rsidR="00CA1CF8" w:rsidRDefault="00CA1CF8" w:rsidP="00BE71C2">
                  <w:pPr>
                    <w:pStyle w:val="ad"/>
                    <w:jc w:val="right"/>
                  </w:pPr>
                  <w:r w:rsidRPr="00BE71C2">
                    <w:t>(время местное)</w:t>
                  </w:r>
                </w:p>
                <w:p w:rsidR="00CA1CF8" w:rsidRPr="00BE71C2" w:rsidRDefault="00CA1CF8" w:rsidP="00BE71C2">
                  <w:pPr>
                    <w:pStyle w:val="ad"/>
                    <w:jc w:val="right"/>
                    <w:rPr>
                      <w:b w:val="0"/>
                      <w:i/>
                      <w:sz w:val="16"/>
                      <w:szCs w:val="16"/>
                    </w:rPr>
                  </w:pPr>
                  <w:r w:rsidRPr="00BE71C2">
                    <w:rPr>
                      <w:b w:val="0"/>
                      <w:i/>
                      <w:sz w:val="16"/>
                      <w:szCs w:val="16"/>
                    </w:rPr>
                    <w:t xml:space="preserve">Заполняется ответственным </w:t>
                  </w:r>
                </w:p>
                <w:p w:rsidR="00CA1CF8" w:rsidRPr="00BE71C2" w:rsidRDefault="00CA1CF8" w:rsidP="00BE71C2">
                  <w:pPr>
                    <w:pStyle w:val="ad"/>
                    <w:jc w:val="right"/>
                    <w:rPr>
                      <w:b w:val="0"/>
                      <w:i/>
                      <w:sz w:val="16"/>
                      <w:szCs w:val="16"/>
                    </w:rPr>
                  </w:pPr>
                  <w:r w:rsidRPr="00BE71C2">
                    <w:rPr>
                      <w:b w:val="0"/>
                      <w:i/>
                      <w:sz w:val="16"/>
                      <w:szCs w:val="16"/>
                    </w:rPr>
                    <w:t>за прием Котировочной заявки</w:t>
                  </w:r>
                </w:p>
                <w:p w:rsidR="00CA1CF8" w:rsidRDefault="00CA1CF8" w:rsidP="00D527E9">
                  <w:pPr>
                    <w:rPr>
                      <w:b/>
                    </w:rPr>
                  </w:pPr>
                </w:p>
                <w:p w:rsidR="00CA1CF8" w:rsidRPr="00633AEE" w:rsidRDefault="00CA1CF8"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CA1CF8" w:rsidRPr="0069474E" w:rsidRDefault="00CA1CF8" w:rsidP="0069474E">
                  <w:pPr>
                    <w:pStyle w:val="13"/>
                    <w:jc w:val="center"/>
                    <w:rPr>
                      <w:b/>
                      <w:sz w:val="28"/>
                      <w:szCs w:val="28"/>
                      <w:u w:val="single"/>
                    </w:rPr>
                  </w:pPr>
                  <w:r w:rsidRPr="0069474E">
                    <w:rPr>
                      <w:b/>
                      <w:u w:val="single"/>
                    </w:rPr>
                    <w:t xml:space="preserve">на поставку </w:t>
                  </w:r>
                  <w:r w:rsidR="0069474E" w:rsidRPr="0069474E">
                    <w:rPr>
                      <w:b/>
                      <w:u w:val="single"/>
                    </w:rPr>
                    <w:t>Гель – фотосенсибилизатор «</w:t>
                  </w:r>
                  <w:proofErr w:type="spellStart"/>
                  <w:r w:rsidR="0069474E" w:rsidRPr="0069474E">
                    <w:rPr>
                      <w:b/>
                      <w:u w:val="single"/>
                    </w:rPr>
                    <w:t>РадаДент</w:t>
                  </w:r>
                  <w:proofErr w:type="spellEnd"/>
                  <w:r w:rsidR="0069474E" w:rsidRPr="0069474E">
                    <w:rPr>
                      <w:b/>
                      <w:u w:val="single"/>
                    </w:rPr>
                    <w:t xml:space="preserve"> плюс»</w:t>
                  </w:r>
                </w:p>
                <w:p w:rsidR="00CA1CF8" w:rsidRPr="00650FD2" w:rsidRDefault="00CA1CF8" w:rsidP="00D527E9">
                  <w:pPr>
                    <w:spacing w:after="240"/>
                    <w:jc w:val="center"/>
                    <w:rPr>
                      <w:b/>
                      <w:color w:val="FF0000"/>
                      <w:sz w:val="28"/>
                      <w:szCs w:val="28"/>
                    </w:rPr>
                  </w:pPr>
                  <w:r w:rsidRPr="003C0DAE">
                    <w:rPr>
                      <w:b/>
                      <w:color w:val="FF0000"/>
                      <w:sz w:val="28"/>
                      <w:szCs w:val="28"/>
                    </w:rPr>
                    <w:t xml:space="preserve">Извещение № </w:t>
                  </w:r>
                  <w:r w:rsidRPr="003C0DAE">
                    <w:rPr>
                      <w:rFonts w:asciiTheme="minorHAnsi" w:hAnsiTheme="minorHAnsi"/>
                      <w:b/>
                      <w:bCs/>
                      <w:color w:val="FF0000"/>
                      <w:sz w:val="24"/>
                      <w:szCs w:val="24"/>
                    </w:rPr>
                    <w:t>220390000</w:t>
                  </w:r>
                  <w:r w:rsidR="00EA3CD4">
                    <w:rPr>
                      <w:rFonts w:asciiTheme="minorHAnsi" w:hAnsiTheme="minorHAnsi"/>
                      <w:b/>
                      <w:bCs/>
                      <w:color w:val="FF0000"/>
                      <w:sz w:val="24"/>
                      <w:szCs w:val="24"/>
                    </w:rPr>
                    <w:t>2</w:t>
                  </w:r>
                  <w:r w:rsidRPr="003C0DAE">
                    <w:rPr>
                      <w:rFonts w:asciiTheme="minorHAnsi" w:hAnsiTheme="minorHAnsi"/>
                      <w:b/>
                      <w:bCs/>
                      <w:color w:val="FF0000"/>
                      <w:sz w:val="24"/>
                      <w:szCs w:val="24"/>
                    </w:rPr>
                    <w:t>5</w:t>
                  </w:r>
                  <w:r w:rsidRPr="003C0DAE">
                    <w:rPr>
                      <w:rFonts w:ascii="Times New Roman" w:hAnsi="Times New Roman"/>
                      <w:b/>
                      <w:bCs/>
                      <w:color w:val="FF0000"/>
                      <w:sz w:val="24"/>
                      <w:szCs w:val="24"/>
                    </w:rPr>
                    <w:t xml:space="preserve"> от </w:t>
                  </w:r>
                  <w:r>
                    <w:rPr>
                      <w:rFonts w:ascii="Times New Roman" w:hAnsi="Times New Roman"/>
                      <w:b/>
                      <w:bCs/>
                      <w:color w:val="FF0000"/>
                      <w:sz w:val="24"/>
                      <w:szCs w:val="24"/>
                    </w:rPr>
                    <w:t>14</w:t>
                  </w:r>
                  <w:r w:rsidRPr="003C0DAE">
                    <w:rPr>
                      <w:rFonts w:ascii="Times New Roman" w:hAnsi="Times New Roman"/>
                      <w:b/>
                      <w:bCs/>
                      <w:color w:val="FF0000"/>
                      <w:sz w:val="24"/>
                      <w:szCs w:val="24"/>
                    </w:rPr>
                    <w:t>.</w:t>
                  </w:r>
                  <w:r>
                    <w:rPr>
                      <w:rFonts w:ascii="Times New Roman" w:hAnsi="Times New Roman"/>
                      <w:b/>
                      <w:bCs/>
                      <w:color w:val="FF0000"/>
                      <w:sz w:val="24"/>
                      <w:szCs w:val="24"/>
                    </w:rPr>
                    <w:t>02</w:t>
                  </w:r>
                  <w:r w:rsidRPr="003C0DAE">
                    <w:rPr>
                      <w:rFonts w:ascii="Times New Roman" w:hAnsi="Times New Roman"/>
                      <w:b/>
                      <w:bCs/>
                      <w:color w:val="FF0000"/>
                      <w:sz w:val="24"/>
                      <w:szCs w:val="24"/>
                    </w:rPr>
                    <w:t>.202</w:t>
                  </w:r>
                  <w:r>
                    <w:rPr>
                      <w:rFonts w:ascii="Times New Roman" w:hAnsi="Times New Roman"/>
                      <w:b/>
                      <w:bCs/>
                      <w:color w:val="FF0000"/>
                      <w:sz w:val="24"/>
                      <w:szCs w:val="24"/>
                    </w:rPr>
                    <w:t>2</w:t>
                  </w:r>
                  <w:r w:rsidRPr="003C0DAE">
                    <w:rPr>
                      <w:rFonts w:ascii="Times New Roman" w:hAnsi="Times New Roman"/>
                      <w:b/>
                      <w:bCs/>
                      <w:color w:val="FF0000"/>
                      <w:sz w:val="24"/>
                      <w:szCs w:val="24"/>
                    </w:rPr>
                    <w:t xml:space="preserve"> года</w:t>
                  </w:r>
                </w:p>
                <w:p w:rsidR="00CA1CF8" w:rsidRDefault="00CA1CF8" w:rsidP="00D527E9">
                  <w:pPr>
                    <w:rPr>
                      <w:b/>
                    </w:rPr>
                  </w:pPr>
                  <w:r w:rsidRPr="000C7162">
                    <w:rPr>
                      <w:b/>
                    </w:rPr>
                    <w:t xml:space="preserve">Полное наименование участника запроса котировок: </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Default="00CA1CF8" w:rsidP="00D527E9">
                  <w:pPr>
                    <w:rPr>
                      <w:b/>
                    </w:rPr>
                  </w:pPr>
                  <w:r w:rsidRPr="000C7162">
                    <w:rPr>
                      <w:b/>
                    </w:rPr>
                    <w:t>Юридический адрес и ИНН участника запроса котировок:</w:t>
                  </w:r>
                </w:p>
                <w:p w:rsidR="00CA1CF8" w:rsidRDefault="00CA1CF8" w:rsidP="00D527E9">
                  <w:pPr>
                    <w:rPr>
                      <w:b/>
                    </w:rPr>
                  </w:pPr>
                </w:p>
                <w:p w:rsidR="00CA1CF8" w:rsidRDefault="00CA1CF8" w:rsidP="00D527E9">
                  <w:r>
                    <w:rPr>
                      <w:highlight w:val="yellow"/>
                    </w:rPr>
                    <w:t>_</w:t>
                  </w:r>
                  <w:r w:rsidRPr="00813D86">
                    <w:rPr>
                      <w:highlight w:val="yellow"/>
                    </w:rPr>
                    <w:t>_____________________________________________________________</w:t>
                  </w:r>
                  <w:r>
                    <w:rPr>
                      <w:highlight w:val="yellow"/>
                    </w:rPr>
                    <w:t>_________________</w:t>
                  </w:r>
                </w:p>
                <w:p w:rsidR="00CA1CF8" w:rsidRDefault="00CA1CF8" w:rsidP="00D527E9"/>
                <w:p w:rsidR="00CA1CF8" w:rsidRPr="00633AEE" w:rsidRDefault="00CA1CF8" w:rsidP="00D527E9">
                  <w:pPr>
                    <w:rPr>
                      <w:b/>
                    </w:rPr>
                  </w:pPr>
                  <w:r w:rsidRPr="00633AEE">
                    <w:rPr>
                      <w:b/>
                    </w:rPr>
                    <w:t>ФИО руководителя</w:t>
                  </w:r>
                </w:p>
                <w:p w:rsidR="00CA1CF8" w:rsidRDefault="00CA1CF8" w:rsidP="00D527E9"/>
                <w:p w:rsidR="00CA1CF8" w:rsidRDefault="00CA1CF8" w:rsidP="00D527E9">
                  <w:r>
                    <w:t>________________________________________________________________________________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proofErr w:type="spellStart"/>
      <w:r w:rsidRPr="00CC53F7">
        <w:rPr>
          <w:rFonts w:ascii="Times New Roman" w:eastAsia="Calibri" w:hAnsi="Times New Roman"/>
          <w:sz w:val="24"/>
          <w:szCs w:val="24"/>
        </w:rPr>
        <w:t>пгт</w:t>
      </w:r>
      <w:proofErr w:type="spellEnd"/>
      <w:r w:rsidRPr="00CC53F7">
        <w:rPr>
          <w:rFonts w:ascii="Times New Roman" w:eastAsia="Calibri" w:hAnsi="Times New Roman"/>
          <w:sz w:val="24"/>
          <w:szCs w:val="24"/>
        </w:rPr>
        <w:t>.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EA3CD4">
        <w:rPr>
          <w:iCs/>
          <w:sz w:val="24"/>
          <w:szCs w:val="24"/>
        </w:rPr>
        <w:t>гель фотосенсибилизатор «</w:t>
      </w:r>
      <w:proofErr w:type="spellStart"/>
      <w:r w:rsidR="00EA3CD4">
        <w:rPr>
          <w:iCs/>
          <w:sz w:val="24"/>
          <w:szCs w:val="24"/>
        </w:rPr>
        <w:t>РадаДент</w:t>
      </w:r>
      <w:proofErr w:type="spellEnd"/>
      <w:r w:rsidR="00EA3CD4">
        <w:rPr>
          <w:iCs/>
          <w:sz w:val="24"/>
          <w:szCs w:val="24"/>
        </w:rPr>
        <w:t xml:space="preserve"> плюс»</w:t>
      </w:r>
      <w:r w:rsidR="00AC5537">
        <w:rPr>
          <w:iCs/>
          <w:sz w:val="24"/>
          <w:szCs w:val="24"/>
        </w:rPr>
        <w:t xml:space="preserve"> </w:t>
      </w:r>
      <w:bookmarkStart w:id="1" w:name="_GoBack"/>
      <w:bookmarkEnd w:id="1"/>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w:t>
      </w:r>
      <w:proofErr w:type="spellStart"/>
      <w:r w:rsidRPr="00A778A9">
        <w:t>пгт</w:t>
      </w:r>
      <w:proofErr w:type="spellEnd"/>
      <w:r w:rsidRPr="00A778A9">
        <w:t xml:space="preserve">.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DE0826">
        <w:rPr>
          <w:sz w:val="24"/>
          <w:szCs w:val="24"/>
        </w:rPr>
        <w:lastRenderedPageBreak/>
        <w:t xml:space="preserve">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w:t>
      </w:r>
      <w:r w:rsidRPr="00DE0826">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w:t>
      </w:r>
      <w:r w:rsidRPr="00DE0826">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proofErr w:type="spellStart"/>
      <w:r>
        <w:rPr>
          <w:shd w:val="clear" w:color="auto" w:fill="FFFFFF"/>
          <w:lang w:val="en-US"/>
        </w:rPr>
        <w:t>uzbolnica</w:t>
      </w:r>
      <w:proofErr w:type="spellEnd"/>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proofErr w:type="spellStart"/>
      <w:r w:rsidRPr="00A8559A">
        <w:rPr>
          <w:shd w:val="clear" w:color="auto" w:fill="FFFFFF"/>
          <w:lang w:val="en-US"/>
        </w:rPr>
        <w:t>ru</w:t>
      </w:r>
      <w:proofErr w:type="spell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lastRenderedPageBreak/>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в </w:t>
            </w:r>
            <w:proofErr w:type="gramStart"/>
            <w:r w:rsidRPr="00CC53F7">
              <w:rPr>
                <w:rFonts w:ascii="Times New Roman" w:hAnsi="Times New Roman"/>
                <w:sz w:val="24"/>
                <w:szCs w:val="24"/>
              </w:rPr>
              <w:t>г</w:t>
            </w:r>
            <w:proofErr w:type="gramEnd"/>
            <w:r w:rsidRPr="00CC53F7">
              <w:rPr>
                <w:rFonts w:ascii="Times New Roman" w:hAnsi="Times New Roman"/>
                <w:sz w:val="24"/>
                <w:szCs w:val="24"/>
              </w:rPr>
              <w:t>.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FC" w:rsidRDefault="00D600FC" w:rsidP="007F69A5">
      <w:pPr>
        <w:spacing w:after="0" w:line="240" w:lineRule="auto"/>
      </w:pPr>
      <w:r>
        <w:separator/>
      </w:r>
    </w:p>
  </w:endnote>
  <w:endnote w:type="continuationSeparator" w:id="0">
    <w:p w:rsidR="00D600FC" w:rsidRDefault="00D600FC"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FC" w:rsidRDefault="00D600FC" w:rsidP="007F69A5">
      <w:pPr>
        <w:spacing w:after="0" w:line="240" w:lineRule="auto"/>
      </w:pPr>
      <w:r>
        <w:separator/>
      </w:r>
    </w:p>
  </w:footnote>
  <w:footnote w:type="continuationSeparator" w:id="0">
    <w:p w:rsidR="00D600FC" w:rsidRDefault="00D600FC"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058"/>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0F77A0"/>
    <w:rsid w:val="001018CA"/>
    <w:rsid w:val="00103A2F"/>
    <w:rsid w:val="00106081"/>
    <w:rsid w:val="00106352"/>
    <w:rsid w:val="00107599"/>
    <w:rsid w:val="00114EFC"/>
    <w:rsid w:val="001173BA"/>
    <w:rsid w:val="0012012A"/>
    <w:rsid w:val="00121BE6"/>
    <w:rsid w:val="001222C9"/>
    <w:rsid w:val="00122E89"/>
    <w:rsid w:val="001240F8"/>
    <w:rsid w:val="00124B3F"/>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45FD"/>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0DAE"/>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4C04"/>
    <w:rsid w:val="004C3B35"/>
    <w:rsid w:val="004C40C6"/>
    <w:rsid w:val="004C6B65"/>
    <w:rsid w:val="004C748A"/>
    <w:rsid w:val="004C77D8"/>
    <w:rsid w:val="004D04EC"/>
    <w:rsid w:val="004D2311"/>
    <w:rsid w:val="004D31DA"/>
    <w:rsid w:val="004D61E7"/>
    <w:rsid w:val="004D68E9"/>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8E"/>
    <w:rsid w:val="00674D91"/>
    <w:rsid w:val="00676B50"/>
    <w:rsid w:val="00677826"/>
    <w:rsid w:val="00683012"/>
    <w:rsid w:val="00684B4A"/>
    <w:rsid w:val="00685543"/>
    <w:rsid w:val="006859A5"/>
    <w:rsid w:val="006869A1"/>
    <w:rsid w:val="00693A9A"/>
    <w:rsid w:val="0069474E"/>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2F61"/>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563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37"/>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8D6"/>
    <w:rsid w:val="00C17BB1"/>
    <w:rsid w:val="00C20B1A"/>
    <w:rsid w:val="00C20D84"/>
    <w:rsid w:val="00C20F48"/>
    <w:rsid w:val="00C23357"/>
    <w:rsid w:val="00C27A08"/>
    <w:rsid w:val="00C300A7"/>
    <w:rsid w:val="00C31566"/>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1CF8"/>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600FC"/>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38E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3CD4"/>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E7CCC"/>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 w:type="paragraph" w:customStyle="1" w:styleId="msoplaintextmrcssattr">
    <w:name w:val="msoplaintext_mr_css_attr"/>
    <w:basedOn w:val="a"/>
    <w:uiPriority w:val="99"/>
    <w:rsid w:val="00EA3CD4"/>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1D33-D83F-41EC-A2D3-148C1806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63423</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Olga</cp:lastModifiedBy>
  <cp:revision>13</cp:revision>
  <cp:lastPrinted>2021-06-08T04:00:00Z</cp:lastPrinted>
  <dcterms:created xsi:type="dcterms:W3CDTF">2022-02-11T05:24:00Z</dcterms:created>
  <dcterms:modified xsi:type="dcterms:W3CDTF">2022-02-14T04:59:00Z</dcterms:modified>
</cp:coreProperties>
</file>